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A" w:rsidRPr="00716A9B" w:rsidRDefault="00BD6C54" w:rsidP="00BD6C5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16A9B">
        <w:rPr>
          <w:rFonts w:cstheme="minorHAnsi"/>
          <w:b/>
          <w:sz w:val="24"/>
          <w:szCs w:val="24"/>
        </w:rPr>
        <w:t>Children’s National Medical Center Pediatric Residency Program</w:t>
      </w:r>
    </w:p>
    <w:p w:rsidR="00BD6C54" w:rsidRPr="00716A9B" w:rsidRDefault="00BD6C54" w:rsidP="003C778D">
      <w:pPr>
        <w:jc w:val="center"/>
        <w:rPr>
          <w:rFonts w:cstheme="minorHAnsi"/>
          <w:sz w:val="24"/>
          <w:szCs w:val="24"/>
        </w:rPr>
      </w:pPr>
      <w:r w:rsidRPr="00716A9B">
        <w:rPr>
          <w:rFonts w:cstheme="minorHAnsi"/>
          <w:b/>
          <w:sz w:val="24"/>
          <w:szCs w:val="24"/>
        </w:rPr>
        <w:t>TEACHING ELECTIVE</w:t>
      </w:r>
    </w:p>
    <w:p w:rsidR="00BD6C54" w:rsidRPr="00716A9B" w:rsidRDefault="003C778D" w:rsidP="003C778D">
      <w:pPr>
        <w:jc w:val="center"/>
        <w:rPr>
          <w:rFonts w:cstheme="minorHAnsi"/>
          <w:sz w:val="24"/>
          <w:szCs w:val="24"/>
        </w:rPr>
      </w:pPr>
      <w:r w:rsidRPr="00716A9B">
        <w:rPr>
          <w:rFonts w:cstheme="minorHAnsi"/>
          <w:sz w:val="24"/>
          <w:szCs w:val="24"/>
        </w:rPr>
        <w:t xml:space="preserve">Dr. Aisha Davis, </w:t>
      </w:r>
      <w:hyperlink r:id="rId8" w:history="1">
        <w:r w:rsidRPr="00716A9B">
          <w:rPr>
            <w:rStyle w:val="Hyperlink"/>
            <w:rFonts w:cstheme="minorHAnsi"/>
            <w:sz w:val="24"/>
            <w:szCs w:val="24"/>
          </w:rPr>
          <w:t>abdavis@childrensnational.org</w:t>
        </w:r>
      </w:hyperlink>
      <w:r w:rsidRPr="00716A9B">
        <w:rPr>
          <w:rFonts w:cstheme="minorHAnsi"/>
          <w:sz w:val="24"/>
          <w:szCs w:val="24"/>
        </w:rPr>
        <w:t xml:space="preserve">, </w:t>
      </w:r>
      <w:r w:rsidR="002E35F9">
        <w:rPr>
          <w:rFonts w:cstheme="minorHAnsi"/>
          <w:sz w:val="24"/>
          <w:szCs w:val="24"/>
        </w:rPr>
        <w:t>vm</w:t>
      </w:r>
      <w:r w:rsidRPr="00716A9B">
        <w:rPr>
          <w:rFonts w:cstheme="minorHAnsi"/>
          <w:sz w:val="24"/>
          <w:szCs w:val="24"/>
        </w:rPr>
        <w:t>202-476-6958</w:t>
      </w:r>
      <w:r w:rsidR="002E35F9">
        <w:rPr>
          <w:rFonts w:cstheme="minorHAnsi"/>
          <w:sz w:val="24"/>
          <w:szCs w:val="24"/>
        </w:rPr>
        <w:t>, p202-259-8126</w:t>
      </w:r>
    </w:p>
    <w:p w:rsidR="003C778D" w:rsidRPr="00716A9B" w:rsidRDefault="003C778D">
      <w:pPr>
        <w:rPr>
          <w:rFonts w:cstheme="minorHAnsi"/>
          <w:b/>
          <w:sz w:val="24"/>
          <w:szCs w:val="24"/>
          <w:u w:val="single"/>
        </w:rPr>
      </w:pPr>
    </w:p>
    <w:p w:rsidR="00BD6C54" w:rsidRPr="00716A9B" w:rsidRDefault="00BD6C54" w:rsidP="005D14B9">
      <w:pPr>
        <w:rPr>
          <w:rFonts w:cstheme="minorHAnsi"/>
          <w:b/>
          <w:sz w:val="24"/>
          <w:szCs w:val="24"/>
          <w:u w:val="single"/>
        </w:rPr>
      </w:pPr>
      <w:r w:rsidRPr="00716A9B">
        <w:rPr>
          <w:rFonts w:cstheme="minorHAnsi"/>
          <w:b/>
          <w:sz w:val="24"/>
          <w:szCs w:val="24"/>
          <w:u w:val="single"/>
        </w:rPr>
        <w:t>Goals</w:t>
      </w:r>
    </w:p>
    <w:p w:rsidR="00716A9B" w:rsidRPr="00716A9B" w:rsidRDefault="00716A9B" w:rsidP="00716A9B">
      <w:pPr>
        <w:rPr>
          <w:rFonts w:cstheme="minorHAnsi"/>
          <w:sz w:val="24"/>
          <w:szCs w:val="24"/>
        </w:rPr>
      </w:pPr>
      <w:r w:rsidRPr="00716A9B">
        <w:rPr>
          <w:rFonts w:cstheme="minorHAnsi"/>
          <w:sz w:val="24"/>
          <w:szCs w:val="24"/>
        </w:rPr>
        <w:t>This rotation aims to increase resident exposure to the background of education and adult learning theory and</w:t>
      </w:r>
      <w:r w:rsidR="00FA4861">
        <w:rPr>
          <w:rFonts w:cstheme="minorHAnsi"/>
          <w:sz w:val="24"/>
          <w:szCs w:val="24"/>
        </w:rPr>
        <w:t xml:space="preserve"> allow for exploration and practice of</w:t>
      </w:r>
      <w:r w:rsidRPr="00716A9B">
        <w:rPr>
          <w:rFonts w:cstheme="minorHAnsi"/>
          <w:sz w:val="24"/>
          <w:szCs w:val="24"/>
        </w:rPr>
        <w:t xml:space="preserve"> techniques employed to teach in clinical settings with opportunities for critique, deliberate practice, experimentation, feedback, and reflection.</w:t>
      </w:r>
      <w:r w:rsidRPr="00716A9B">
        <w:rPr>
          <w:rFonts w:cstheme="minorHAnsi"/>
        </w:rPr>
        <w:t xml:space="preserve"> </w:t>
      </w:r>
    </w:p>
    <w:p w:rsidR="005D14B9" w:rsidRPr="00716A9B" w:rsidRDefault="00716A9B" w:rsidP="005D14B9">
      <w:pPr>
        <w:rPr>
          <w:rFonts w:ascii="Times New Roman" w:eastAsia="Times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A6E07" wp14:editId="717BE5D2">
            <wp:simplePos x="0" y="0"/>
            <wp:positionH relativeFrom="margin">
              <wp:posOffset>3413125</wp:posOffset>
            </wp:positionH>
            <wp:positionV relativeFrom="margin">
              <wp:posOffset>2476500</wp:posOffset>
            </wp:positionV>
            <wp:extent cx="2870200" cy="2152650"/>
            <wp:effectExtent l="133350" t="114300" r="139700" b="171450"/>
            <wp:wrapSquare wrapText="bothSides"/>
            <wp:docPr id="1" name="Picture 1" descr="Kolb's Learning 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b's Learning Sty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D6C54" w:rsidRPr="00716A9B" w:rsidRDefault="00BD6C54">
      <w:pPr>
        <w:rPr>
          <w:rFonts w:cstheme="minorHAnsi"/>
          <w:b/>
          <w:sz w:val="24"/>
          <w:szCs w:val="24"/>
          <w:u w:val="single"/>
        </w:rPr>
      </w:pPr>
      <w:r w:rsidRPr="00716A9B">
        <w:rPr>
          <w:rFonts w:cstheme="minorHAnsi"/>
          <w:b/>
          <w:sz w:val="24"/>
          <w:szCs w:val="24"/>
          <w:u w:val="single"/>
        </w:rPr>
        <w:t>Needs</w:t>
      </w:r>
    </w:p>
    <w:p w:rsidR="00BD6C54" w:rsidRPr="00716A9B" w:rsidRDefault="007E4A0B">
      <w:pPr>
        <w:rPr>
          <w:rFonts w:cstheme="minorHAnsi"/>
          <w:sz w:val="24"/>
          <w:szCs w:val="24"/>
        </w:rPr>
      </w:pPr>
      <w:r w:rsidRPr="00716A9B">
        <w:rPr>
          <w:rFonts w:cstheme="minorHAnsi"/>
          <w:sz w:val="24"/>
          <w:szCs w:val="24"/>
        </w:rPr>
        <w:t xml:space="preserve">Throughout residency, residents gain exposure to many practical opportunities to teach.  However, there is infrequently dedicated time for other activities that will improve their practice as educators. </w:t>
      </w:r>
    </w:p>
    <w:p w:rsidR="00C164EB" w:rsidRPr="00716A9B" w:rsidRDefault="00716A9B">
      <w:pPr>
        <w:rPr>
          <w:rFonts w:cstheme="minorHAnsi"/>
          <w:b/>
          <w:sz w:val="24"/>
          <w:szCs w:val="24"/>
          <w:u w:val="single"/>
        </w:rPr>
      </w:pPr>
      <w:r w:rsidRPr="00716A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D469F" wp14:editId="42DB12AF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152400</wp:posOffset>
                </wp:positionV>
                <wp:extent cx="2870200" cy="635"/>
                <wp:effectExtent l="0" t="0" r="635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96A" w:rsidRPr="00003630" w:rsidRDefault="0093696A" w:rsidP="00EB634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Kolb Learning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2pt;width:22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" stroked="f">
                <v:textbox style="mso-fit-shape-to-text:t" inset="0,0,0,0">
                  <w:txbxContent>
                    <w:p w:rsidR="0093696A" w:rsidRPr="00003630" w:rsidRDefault="0093696A" w:rsidP="00EB634D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Kolb Learning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C54" w:rsidRPr="00716A9B" w:rsidRDefault="00BD6C54">
      <w:pPr>
        <w:rPr>
          <w:rFonts w:cstheme="minorHAnsi"/>
          <w:b/>
          <w:sz w:val="24"/>
          <w:szCs w:val="24"/>
          <w:u w:val="single"/>
        </w:rPr>
      </w:pPr>
      <w:r w:rsidRPr="00716A9B">
        <w:rPr>
          <w:rFonts w:cstheme="minorHAnsi"/>
          <w:b/>
          <w:sz w:val="24"/>
          <w:szCs w:val="24"/>
          <w:u w:val="single"/>
        </w:rPr>
        <w:t>Learning Objectives</w:t>
      </w:r>
    </w:p>
    <w:p w:rsidR="006F1503" w:rsidRDefault="006F1503" w:rsidP="00CC6897">
      <w:p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Based on the length of the elective, 3 to 5 of the following learning objectives will be addressed.  The focus will be selected by the participant.</w:t>
      </w:r>
    </w:p>
    <w:p w:rsidR="006F1503" w:rsidRDefault="006F1503" w:rsidP="00CC6897">
      <w:pPr>
        <w:spacing w:after="0" w:line="240" w:lineRule="auto"/>
        <w:rPr>
          <w:rFonts w:eastAsia="Times" w:cstheme="minorHAnsi"/>
          <w:sz w:val="24"/>
          <w:szCs w:val="24"/>
        </w:rPr>
      </w:pPr>
    </w:p>
    <w:p w:rsidR="00AD4F7D" w:rsidRPr="00716A9B" w:rsidRDefault="00AD4F7D" w:rsidP="00CC6897">
      <w:pPr>
        <w:spacing w:after="0" w:line="240" w:lineRule="auto"/>
        <w:rPr>
          <w:rFonts w:eastAsia="Times" w:cstheme="minorHAnsi"/>
          <w:sz w:val="24"/>
          <w:szCs w:val="24"/>
        </w:rPr>
      </w:pPr>
      <w:r w:rsidRPr="00716A9B">
        <w:rPr>
          <w:rFonts w:eastAsia="Times" w:cstheme="minorHAnsi"/>
          <w:sz w:val="24"/>
          <w:szCs w:val="24"/>
        </w:rPr>
        <w:t xml:space="preserve">After completing </w:t>
      </w:r>
      <w:r w:rsidR="00FA4861">
        <w:rPr>
          <w:rFonts w:eastAsia="Times" w:cstheme="minorHAnsi"/>
          <w:sz w:val="24"/>
          <w:szCs w:val="24"/>
        </w:rPr>
        <w:t xml:space="preserve">associated modules of </w:t>
      </w:r>
      <w:proofErr w:type="gramStart"/>
      <w:r w:rsidRPr="00716A9B">
        <w:rPr>
          <w:rFonts w:eastAsia="Times" w:cstheme="minorHAnsi"/>
          <w:sz w:val="24"/>
          <w:szCs w:val="24"/>
        </w:rPr>
        <w:t>this elective, residents</w:t>
      </w:r>
      <w:proofErr w:type="gramEnd"/>
      <w:r w:rsidRPr="00716A9B">
        <w:rPr>
          <w:rFonts w:eastAsia="Times" w:cstheme="minorHAnsi"/>
          <w:sz w:val="24"/>
          <w:szCs w:val="24"/>
        </w:rPr>
        <w:t xml:space="preserve"> will be</w:t>
      </w:r>
      <w:r w:rsidR="006F1503">
        <w:rPr>
          <w:rFonts w:eastAsia="Times" w:cstheme="minorHAnsi"/>
          <w:sz w:val="24"/>
          <w:szCs w:val="24"/>
        </w:rPr>
        <w:t xml:space="preserve"> able to:</w:t>
      </w:r>
    </w:p>
    <w:p w:rsidR="00AD4F7D" w:rsidRPr="00716A9B" w:rsidRDefault="003E4503" w:rsidP="003E4503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716A9B">
        <w:rPr>
          <w:rFonts w:eastAsia="Times" w:cstheme="minorHAnsi"/>
          <w:sz w:val="24"/>
          <w:szCs w:val="24"/>
        </w:rPr>
        <w:t>Descri</w:t>
      </w:r>
      <w:r w:rsidR="00CA3953" w:rsidRPr="00716A9B">
        <w:rPr>
          <w:rFonts w:eastAsia="Times" w:cstheme="minorHAnsi"/>
          <w:sz w:val="24"/>
          <w:szCs w:val="24"/>
        </w:rPr>
        <w:t>be adult learning theory in relation to clinical medical education</w:t>
      </w:r>
    </w:p>
    <w:p w:rsidR="00CA3953" w:rsidRPr="00716A9B" w:rsidRDefault="00CA3953" w:rsidP="003E4503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716A9B">
        <w:rPr>
          <w:rFonts w:eastAsia="Times" w:cstheme="minorHAnsi"/>
          <w:sz w:val="24"/>
          <w:szCs w:val="24"/>
        </w:rPr>
        <w:t>Plan and lead small group learning events tailored to qualities of adult learners</w:t>
      </w:r>
      <w:r w:rsidR="00716A9B" w:rsidRPr="00716A9B">
        <w:rPr>
          <w:rFonts w:eastAsia="Times" w:cstheme="minorHAnsi"/>
          <w:sz w:val="24"/>
          <w:szCs w:val="24"/>
        </w:rPr>
        <w:t xml:space="preserve"> in clinical settings</w:t>
      </w:r>
    </w:p>
    <w:p w:rsidR="00716A9B" w:rsidRPr="00716A9B" w:rsidRDefault="00CA3953" w:rsidP="00716A9B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716A9B">
        <w:rPr>
          <w:rFonts w:eastAsia="Times" w:cstheme="minorHAnsi"/>
          <w:sz w:val="24"/>
          <w:szCs w:val="24"/>
        </w:rPr>
        <w:t>Utilize strategies to teach clinical reasoning</w:t>
      </w:r>
      <w:r w:rsidR="00EB634D" w:rsidRPr="00716A9B">
        <w:rPr>
          <w:rFonts w:eastAsia="Times" w:cstheme="minorHAnsi"/>
          <w:sz w:val="24"/>
          <w:szCs w:val="24"/>
        </w:rPr>
        <w:t xml:space="preserve"> during clinical encounters</w:t>
      </w:r>
    </w:p>
    <w:p w:rsidR="00CA3953" w:rsidRPr="00716A9B" w:rsidRDefault="00716A9B" w:rsidP="00716A9B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716A9B">
        <w:rPr>
          <w:rFonts w:eastAsia="Times" w:cstheme="minorHAnsi"/>
          <w:sz w:val="24"/>
          <w:szCs w:val="24"/>
        </w:rPr>
        <w:t xml:space="preserve">Prompt learners to </w:t>
      </w:r>
      <w:r>
        <w:rPr>
          <w:rFonts w:eastAsia="Times" w:cstheme="minorHAnsi"/>
          <w:sz w:val="24"/>
          <w:szCs w:val="24"/>
        </w:rPr>
        <w:t>set goals and reflect during orientation, feedback, and other opportunities to enhance a learner’s educational experience</w:t>
      </w:r>
      <w:r w:rsidR="00EB634D" w:rsidRPr="00716A9B">
        <w:rPr>
          <w:rFonts w:eastAsia="Times" w:cstheme="minorHAnsi"/>
          <w:sz w:val="24"/>
          <w:szCs w:val="24"/>
        </w:rPr>
        <w:t>.</w:t>
      </w:r>
    </w:p>
    <w:p w:rsidR="006A5CBE" w:rsidRDefault="00EB634D" w:rsidP="006F1503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theme="minorHAnsi"/>
          <w:sz w:val="24"/>
          <w:szCs w:val="24"/>
        </w:rPr>
        <w:sectPr w:rsidR="006A5CBE" w:rsidSect="00190684"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r w:rsidRPr="00716A9B">
        <w:rPr>
          <w:rFonts w:eastAsia="Times" w:cstheme="minorHAnsi"/>
          <w:sz w:val="24"/>
          <w:szCs w:val="24"/>
        </w:rPr>
        <w:t>Facilitate learn</w:t>
      </w:r>
      <w:r w:rsidR="006F1503">
        <w:rPr>
          <w:rFonts w:eastAsia="Times" w:cstheme="minorHAnsi"/>
          <w:sz w:val="24"/>
          <w:szCs w:val="24"/>
        </w:rPr>
        <w:t>ing during a simulated scenario</w:t>
      </w:r>
    </w:p>
    <w:p w:rsidR="00716A9B" w:rsidRPr="00716A9B" w:rsidRDefault="00716A9B" w:rsidP="00716A9B">
      <w:pPr>
        <w:spacing w:after="0" w:line="240" w:lineRule="auto"/>
        <w:rPr>
          <w:rFonts w:eastAsia="Times" w:cstheme="minorHAnsi"/>
          <w:b/>
          <w:sz w:val="24"/>
          <w:szCs w:val="24"/>
          <w:u w:val="single"/>
        </w:rPr>
      </w:pPr>
      <w:r w:rsidRPr="00716A9B">
        <w:rPr>
          <w:rFonts w:eastAsia="Times" w:cstheme="minorHAnsi"/>
          <w:b/>
          <w:sz w:val="24"/>
          <w:szCs w:val="24"/>
          <w:u w:val="single"/>
        </w:rPr>
        <w:lastRenderedPageBreak/>
        <w:t>Methods</w:t>
      </w:r>
    </w:p>
    <w:p w:rsidR="0085399C" w:rsidRDefault="00A11824" w:rsidP="00716A9B">
      <w:p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Depending upon the </w:t>
      </w:r>
      <w:r w:rsidR="002E35F9">
        <w:rPr>
          <w:rFonts w:eastAsia="Times" w:cstheme="minorHAnsi"/>
          <w:sz w:val="24"/>
          <w:szCs w:val="24"/>
        </w:rPr>
        <w:t xml:space="preserve">duration of elective and learning goals of participant, the following methods may be employed. </w:t>
      </w:r>
    </w:p>
    <w:p w:rsidR="002E35F9" w:rsidRDefault="002E35F9" w:rsidP="00716A9B">
      <w:pPr>
        <w:spacing w:after="0" w:line="240" w:lineRule="auto"/>
        <w:rPr>
          <w:rFonts w:eastAsia="Times" w:cstheme="minorHAnsi"/>
          <w:sz w:val="24"/>
          <w:szCs w:val="24"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60"/>
        <w:gridCol w:w="4770"/>
        <w:gridCol w:w="4770"/>
      </w:tblGrid>
      <w:tr w:rsidR="00EC70FE" w:rsidRPr="00086B1B" w:rsidTr="00EC70FE">
        <w:tc>
          <w:tcPr>
            <w:tcW w:w="360" w:type="dxa"/>
            <w:shd w:val="clear" w:color="auto" w:fill="D9D9D9" w:themeFill="background1" w:themeFillShade="D9"/>
          </w:tcPr>
          <w:p w:rsidR="00EC70FE" w:rsidRPr="00086B1B" w:rsidRDefault="00EC70FE" w:rsidP="00716A9B">
            <w:p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EC70FE" w:rsidRPr="00086B1B" w:rsidRDefault="00EC70FE" w:rsidP="00716A9B">
            <w:p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Learning Objective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EC70FE" w:rsidRPr="00086B1B" w:rsidRDefault="00EC70FE" w:rsidP="00716A9B">
            <w:p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Activities</w:t>
            </w:r>
          </w:p>
        </w:tc>
      </w:tr>
      <w:tr w:rsidR="00EC70FE" w:rsidRPr="00086B1B" w:rsidTr="00EC70FE">
        <w:tc>
          <w:tcPr>
            <w:tcW w:w="360" w:type="dxa"/>
          </w:tcPr>
          <w:p w:rsidR="00EC70FE" w:rsidRPr="00086B1B" w:rsidRDefault="00EC70FE" w:rsidP="002A207F">
            <w:pPr>
              <w:ind w:left="360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EC70FE" w:rsidRPr="00086B1B" w:rsidRDefault="00EC70FE" w:rsidP="00716A9B">
            <w:p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Describe adult learning theory in relation to clinical medical education.</w:t>
            </w:r>
          </w:p>
        </w:tc>
        <w:tc>
          <w:tcPr>
            <w:tcW w:w="4770" w:type="dxa"/>
          </w:tcPr>
          <w:p w:rsidR="00EC70FE" w:rsidRPr="00086B1B" w:rsidRDefault="00EC70FE" w:rsidP="00EC70FE">
            <w:pPr>
              <w:pStyle w:val="ListParagraph"/>
              <w:numPr>
                <w:ilvl w:val="0"/>
                <w:numId w:val="9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 xml:space="preserve">Reading list </w:t>
            </w:r>
            <w:r w:rsidR="000A4EB0" w:rsidRPr="00086B1B">
              <w:rPr>
                <w:rFonts w:eastAsia="Times" w:cstheme="minorHAnsi"/>
                <w:sz w:val="24"/>
                <w:szCs w:val="24"/>
              </w:rPr>
              <w:t>&amp; reflection questions</w:t>
            </w:r>
          </w:p>
          <w:p w:rsidR="00EC70FE" w:rsidRDefault="00EC70FE" w:rsidP="00EC70FE">
            <w:pPr>
              <w:pStyle w:val="ListParagraph"/>
              <w:numPr>
                <w:ilvl w:val="0"/>
                <w:numId w:val="9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Discussion w/ preceptor</w:t>
            </w:r>
          </w:p>
          <w:p w:rsidR="003A7DB2" w:rsidRPr="00086B1B" w:rsidRDefault="003A7DB2" w:rsidP="003A7DB2">
            <w:pPr>
              <w:pStyle w:val="ListParagraph"/>
              <w:ind w:left="360"/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EC70FE" w:rsidRPr="00086B1B" w:rsidTr="00EC70FE">
        <w:tc>
          <w:tcPr>
            <w:tcW w:w="360" w:type="dxa"/>
          </w:tcPr>
          <w:p w:rsidR="00EC70FE" w:rsidRPr="00086B1B" w:rsidRDefault="00EC70FE" w:rsidP="002A207F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EC70FE" w:rsidRPr="00086B1B" w:rsidRDefault="00EC70FE" w:rsidP="00716A9B">
            <w:p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Plan and lead small group learning events tailored to qualities of adult learners in clinical settings.</w:t>
            </w:r>
          </w:p>
        </w:tc>
        <w:tc>
          <w:tcPr>
            <w:tcW w:w="4770" w:type="dxa"/>
          </w:tcPr>
          <w:p w:rsidR="00EC70FE" w:rsidRPr="00086B1B" w:rsidRDefault="00EC70FE" w:rsidP="00EC70FE">
            <w:pPr>
              <w:pStyle w:val="ListParagraph"/>
              <w:numPr>
                <w:ilvl w:val="0"/>
                <w:numId w:val="12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Reading list</w:t>
            </w:r>
            <w:r w:rsidR="00D5716C" w:rsidRPr="00086B1B">
              <w:rPr>
                <w:rFonts w:eastAsia="Times" w:cstheme="minorHAnsi"/>
                <w:sz w:val="24"/>
                <w:szCs w:val="24"/>
              </w:rPr>
              <w:t xml:space="preserve"> </w:t>
            </w:r>
          </w:p>
          <w:p w:rsidR="00EC70FE" w:rsidRPr="00086B1B" w:rsidRDefault="00EC70FE" w:rsidP="00EC70FE">
            <w:pPr>
              <w:pStyle w:val="ListParagraph"/>
              <w:numPr>
                <w:ilvl w:val="0"/>
                <w:numId w:val="12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 xml:space="preserve">Learning event critique </w:t>
            </w:r>
          </w:p>
          <w:p w:rsidR="00EC70FE" w:rsidRPr="00086B1B" w:rsidRDefault="00EC70FE" w:rsidP="00EC70FE">
            <w:pPr>
              <w:pStyle w:val="ListParagraph"/>
              <w:numPr>
                <w:ilvl w:val="0"/>
                <w:numId w:val="12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Discussion w/ preceptor</w:t>
            </w:r>
          </w:p>
          <w:p w:rsidR="00EC70FE" w:rsidRDefault="00EC70FE" w:rsidP="00EC70FE">
            <w:pPr>
              <w:pStyle w:val="ListParagraph"/>
              <w:numPr>
                <w:ilvl w:val="0"/>
                <w:numId w:val="12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Plan &amp; present a didactic learning event</w:t>
            </w:r>
            <w:r w:rsidR="00D5716C" w:rsidRPr="00086B1B">
              <w:rPr>
                <w:rFonts w:eastAsia="Times" w:cstheme="minorHAnsi"/>
                <w:sz w:val="24"/>
                <w:szCs w:val="24"/>
              </w:rPr>
              <w:t xml:space="preserve"> (using provided tool)</w:t>
            </w:r>
          </w:p>
          <w:p w:rsidR="00A74B9B" w:rsidRPr="00086B1B" w:rsidRDefault="00A74B9B" w:rsidP="00EC70FE">
            <w:pPr>
              <w:pStyle w:val="ListParagraph"/>
              <w:numPr>
                <w:ilvl w:val="0"/>
                <w:numId w:val="12"/>
              </w:numPr>
              <w:rPr>
                <w:rFonts w:eastAsia="Times" w:cstheme="minorHAnsi"/>
                <w:sz w:val="24"/>
                <w:szCs w:val="24"/>
              </w:rPr>
            </w:pPr>
            <w:r>
              <w:rPr>
                <w:rFonts w:eastAsia="Times" w:cstheme="minorHAnsi"/>
                <w:sz w:val="24"/>
                <w:szCs w:val="24"/>
              </w:rPr>
              <w:t>Create your own feedback tool (mentor)</w:t>
            </w:r>
          </w:p>
          <w:p w:rsidR="00EC70FE" w:rsidRDefault="00EC70FE" w:rsidP="00EC70FE">
            <w:pPr>
              <w:pStyle w:val="ListParagraph"/>
              <w:numPr>
                <w:ilvl w:val="0"/>
                <w:numId w:val="12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Reflection &amp; feedback</w:t>
            </w:r>
          </w:p>
          <w:p w:rsidR="003A7DB2" w:rsidRPr="00086B1B" w:rsidRDefault="003A7DB2" w:rsidP="003A7DB2">
            <w:pPr>
              <w:pStyle w:val="ListParagraph"/>
              <w:ind w:left="360"/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EC70FE" w:rsidRPr="00086B1B" w:rsidTr="00EC70FE">
        <w:tc>
          <w:tcPr>
            <w:tcW w:w="360" w:type="dxa"/>
          </w:tcPr>
          <w:p w:rsidR="00EC70FE" w:rsidRPr="00086B1B" w:rsidRDefault="00EC70FE" w:rsidP="002A207F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EC70FE" w:rsidRDefault="00EC70FE" w:rsidP="00716A9B">
            <w:p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Utilize strategies to teach clinical reasoning during clinical encounters.</w:t>
            </w:r>
          </w:p>
          <w:p w:rsidR="00375A1D" w:rsidRDefault="00375A1D" w:rsidP="00716A9B">
            <w:pPr>
              <w:rPr>
                <w:rFonts w:eastAsia="Times" w:cstheme="minorHAnsi"/>
                <w:sz w:val="24"/>
                <w:szCs w:val="24"/>
              </w:rPr>
            </w:pPr>
          </w:p>
          <w:p w:rsidR="00375A1D" w:rsidRPr="00086B1B" w:rsidRDefault="00375A1D" w:rsidP="00716A9B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EC70FE" w:rsidRPr="00086B1B" w:rsidRDefault="00EC70FE" w:rsidP="00EC70FE">
            <w:pPr>
              <w:pStyle w:val="ListParagraph"/>
              <w:numPr>
                <w:ilvl w:val="0"/>
                <w:numId w:val="13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Reading list</w:t>
            </w:r>
          </w:p>
          <w:p w:rsidR="00EC70FE" w:rsidRPr="00086B1B" w:rsidRDefault="00EC70FE" w:rsidP="00EC70FE">
            <w:pPr>
              <w:pStyle w:val="ListParagraph"/>
              <w:numPr>
                <w:ilvl w:val="0"/>
                <w:numId w:val="13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Reflection questions</w:t>
            </w:r>
          </w:p>
          <w:p w:rsidR="00375A1D" w:rsidRPr="00086B1B" w:rsidRDefault="00375A1D" w:rsidP="00375A1D">
            <w:pPr>
              <w:pStyle w:val="ListParagraph"/>
              <w:numPr>
                <w:ilvl w:val="0"/>
                <w:numId w:val="13"/>
              </w:numPr>
              <w:rPr>
                <w:rFonts w:eastAsia="Times" w:cstheme="minorHAnsi"/>
                <w:sz w:val="24"/>
                <w:szCs w:val="24"/>
              </w:rPr>
            </w:pPr>
            <w:r>
              <w:rPr>
                <w:rFonts w:eastAsia="Times" w:cstheme="minorHAnsi"/>
                <w:sz w:val="24"/>
                <w:szCs w:val="24"/>
              </w:rPr>
              <w:t>Create your own feedback tool (mentor)</w:t>
            </w:r>
          </w:p>
          <w:p w:rsidR="00EC70FE" w:rsidRPr="00375A1D" w:rsidRDefault="00EC70FE" w:rsidP="00375A1D">
            <w:pPr>
              <w:pStyle w:val="ListParagraph"/>
              <w:numPr>
                <w:ilvl w:val="0"/>
                <w:numId w:val="13"/>
              </w:numPr>
              <w:rPr>
                <w:rFonts w:eastAsia="Times" w:cstheme="minorHAnsi"/>
                <w:sz w:val="24"/>
                <w:szCs w:val="24"/>
              </w:rPr>
            </w:pPr>
            <w:r w:rsidRPr="00375A1D">
              <w:rPr>
                <w:rFonts w:eastAsia="Times" w:cstheme="minorHAnsi"/>
                <w:sz w:val="24"/>
                <w:szCs w:val="24"/>
              </w:rPr>
              <w:t>Rounds observation, critique, &amp; discussion</w:t>
            </w:r>
          </w:p>
          <w:p w:rsidR="00EC70FE" w:rsidRPr="00086B1B" w:rsidRDefault="00EC70FE" w:rsidP="00EC70FE">
            <w:pPr>
              <w:pStyle w:val="ListParagraph"/>
              <w:numPr>
                <w:ilvl w:val="0"/>
                <w:numId w:val="13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Facilitate mini-rounds</w:t>
            </w:r>
          </w:p>
          <w:p w:rsidR="00EC70FE" w:rsidRDefault="00EC70FE" w:rsidP="00EC70FE">
            <w:pPr>
              <w:pStyle w:val="ListParagraph"/>
              <w:numPr>
                <w:ilvl w:val="0"/>
                <w:numId w:val="13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Reflection &amp; feedback</w:t>
            </w:r>
          </w:p>
          <w:p w:rsidR="003A7DB2" w:rsidRPr="00086B1B" w:rsidRDefault="003A7DB2" w:rsidP="003A7DB2">
            <w:pPr>
              <w:pStyle w:val="ListParagraph"/>
              <w:ind w:left="360"/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EC70FE" w:rsidRPr="00086B1B" w:rsidTr="00EC70FE">
        <w:tc>
          <w:tcPr>
            <w:tcW w:w="360" w:type="dxa"/>
          </w:tcPr>
          <w:p w:rsidR="00EC70FE" w:rsidRPr="00086B1B" w:rsidRDefault="00EC70FE" w:rsidP="002A207F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EC70FE" w:rsidRPr="00086B1B" w:rsidRDefault="00EC70FE" w:rsidP="00716A9B">
            <w:p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Prompt learners to set goals and reflect during orientation, feedback, and other opportunities to enhance a learner’s educational experience.</w:t>
            </w:r>
          </w:p>
        </w:tc>
        <w:tc>
          <w:tcPr>
            <w:tcW w:w="4770" w:type="dxa"/>
          </w:tcPr>
          <w:p w:rsidR="00EC70FE" w:rsidRPr="00086B1B" w:rsidRDefault="00EC70FE" w:rsidP="00EC70FE">
            <w:pPr>
              <w:pStyle w:val="ListParagraph"/>
              <w:numPr>
                <w:ilvl w:val="0"/>
                <w:numId w:val="15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Reading list</w:t>
            </w:r>
          </w:p>
          <w:p w:rsidR="00EC70FE" w:rsidRPr="00086B1B" w:rsidRDefault="00EC70FE" w:rsidP="00EC70FE">
            <w:pPr>
              <w:pStyle w:val="ListParagraph"/>
              <w:numPr>
                <w:ilvl w:val="0"/>
                <w:numId w:val="15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Observe Monday orientation &amp; critique</w:t>
            </w:r>
          </w:p>
          <w:p w:rsidR="00EC70FE" w:rsidRPr="00086B1B" w:rsidRDefault="00EC70FE" w:rsidP="00EC70FE">
            <w:pPr>
              <w:pStyle w:val="ListParagraph"/>
              <w:numPr>
                <w:ilvl w:val="0"/>
                <w:numId w:val="15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Observe Friday feedback &amp; critique</w:t>
            </w:r>
          </w:p>
          <w:p w:rsidR="00EC70FE" w:rsidRDefault="00EC70FE" w:rsidP="00EC70FE">
            <w:pPr>
              <w:pStyle w:val="ListParagraph"/>
              <w:numPr>
                <w:ilvl w:val="0"/>
                <w:numId w:val="15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Review written evaluations &amp; critique (examples &amp; your own received and sent)</w:t>
            </w:r>
          </w:p>
          <w:p w:rsidR="003A7DB2" w:rsidRPr="00086B1B" w:rsidRDefault="003A7DB2" w:rsidP="003A7DB2">
            <w:pPr>
              <w:pStyle w:val="ListParagraph"/>
              <w:ind w:left="360"/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EC70FE" w:rsidRPr="00086B1B" w:rsidTr="00EC70FE">
        <w:tc>
          <w:tcPr>
            <w:tcW w:w="360" w:type="dxa"/>
          </w:tcPr>
          <w:p w:rsidR="00EC70FE" w:rsidRPr="00086B1B" w:rsidRDefault="00EC70FE" w:rsidP="002A207F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EC70FE" w:rsidRPr="00086B1B" w:rsidRDefault="00EC70FE" w:rsidP="00716A9B">
            <w:p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Facilitate learning during a simulated scenario.</w:t>
            </w:r>
          </w:p>
        </w:tc>
        <w:tc>
          <w:tcPr>
            <w:tcW w:w="4770" w:type="dxa"/>
          </w:tcPr>
          <w:p w:rsidR="00EC70FE" w:rsidRPr="00086B1B" w:rsidRDefault="00EC70FE" w:rsidP="00EC70FE">
            <w:pPr>
              <w:pStyle w:val="ListParagraph"/>
              <w:numPr>
                <w:ilvl w:val="0"/>
                <w:numId w:val="14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Self-directed workshop</w:t>
            </w:r>
          </w:p>
          <w:p w:rsidR="00EC70FE" w:rsidRPr="00086B1B" w:rsidRDefault="00EC70FE" w:rsidP="00EC70FE">
            <w:pPr>
              <w:pStyle w:val="ListParagraph"/>
              <w:numPr>
                <w:ilvl w:val="0"/>
                <w:numId w:val="14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Reading list</w:t>
            </w:r>
          </w:p>
          <w:p w:rsidR="00EC70FE" w:rsidRDefault="00EC70FE" w:rsidP="00EC70FE">
            <w:pPr>
              <w:pStyle w:val="ListParagraph"/>
              <w:numPr>
                <w:ilvl w:val="0"/>
                <w:numId w:val="14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Observe simulation session (Friday) &amp; critique</w:t>
            </w:r>
          </w:p>
          <w:p w:rsidR="003A7DB2" w:rsidRPr="00086B1B" w:rsidRDefault="003A7DB2" w:rsidP="00EC70FE">
            <w:pPr>
              <w:pStyle w:val="ListParagraph"/>
              <w:numPr>
                <w:ilvl w:val="0"/>
                <w:numId w:val="14"/>
              </w:numPr>
              <w:rPr>
                <w:rFonts w:eastAsia="Times" w:cstheme="minorHAnsi"/>
                <w:sz w:val="24"/>
                <w:szCs w:val="24"/>
              </w:rPr>
            </w:pPr>
            <w:r>
              <w:rPr>
                <w:rFonts w:eastAsia="Times" w:cstheme="minorHAnsi"/>
                <w:sz w:val="24"/>
                <w:szCs w:val="24"/>
              </w:rPr>
              <w:t>Create your own feedback tool (mentor)</w:t>
            </w:r>
          </w:p>
          <w:p w:rsidR="00EC70FE" w:rsidRDefault="00EC70FE" w:rsidP="00EC70FE">
            <w:pPr>
              <w:pStyle w:val="ListParagraph"/>
              <w:numPr>
                <w:ilvl w:val="0"/>
                <w:numId w:val="14"/>
              </w:numPr>
              <w:rPr>
                <w:rFonts w:eastAsia="Times" w:cstheme="minorHAnsi"/>
                <w:sz w:val="24"/>
                <w:szCs w:val="24"/>
              </w:rPr>
            </w:pPr>
            <w:r w:rsidRPr="00086B1B">
              <w:rPr>
                <w:rFonts w:eastAsia="Times" w:cstheme="minorHAnsi"/>
                <w:sz w:val="24"/>
                <w:szCs w:val="24"/>
              </w:rPr>
              <w:t>Facilitate simulation session*</w:t>
            </w:r>
          </w:p>
          <w:p w:rsidR="003A7DB2" w:rsidRPr="00086B1B" w:rsidRDefault="003A7DB2" w:rsidP="003A7DB2">
            <w:pPr>
              <w:pStyle w:val="ListParagraph"/>
              <w:ind w:left="360"/>
              <w:rPr>
                <w:rFonts w:eastAsia="Times" w:cstheme="minorHAnsi"/>
                <w:sz w:val="24"/>
                <w:szCs w:val="24"/>
              </w:rPr>
            </w:pPr>
          </w:p>
        </w:tc>
      </w:tr>
    </w:tbl>
    <w:p w:rsidR="002E35F9" w:rsidRDefault="002E35F9" w:rsidP="00716A9B">
      <w:pPr>
        <w:spacing w:after="0" w:line="240" w:lineRule="auto"/>
        <w:rPr>
          <w:rFonts w:eastAsia="Times" w:cstheme="minorHAnsi"/>
          <w:sz w:val="24"/>
          <w:szCs w:val="24"/>
        </w:rPr>
      </w:pPr>
    </w:p>
    <w:p w:rsidR="006A5CBE" w:rsidRDefault="006A5CBE" w:rsidP="00716A9B">
      <w:pPr>
        <w:spacing w:after="0" w:line="240" w:lineRule="auto"/>
        <w:rPr>
          <w:rFonts w:eastAsia="Times" w:cstheme="minorHAnsi"/>
          <w:sz w:val="24"/>
          <w:szCs w:val="24"/>
        </w:rPr>
        <w:sectPr w:rsidR="006A5CBE" w:rsidSect="0019068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2E35F9" w:rsidRPr="002E35F9" w:rsidRDefault="002E35F9" w:rsidP="00716A9B">
      <w:pPr>
        <w:spacing w:after="0" w:line="240" w:lineRule="auto"/>
        <w:rPr>
          <w:rFonts w:eastAsia="Times" w:cstheme="minorHAnsi"/>
          <w:sz w:val="24"/>
          <w:szCs w:val="24"/>
          <w:u w:val="single"/>
        </w:rPr>
      </w:pPr>
      <w:r w:rsidRPr="002E35F9">
        <w:rPr>
          <w:rFonts w:eastAsia="Times" w:cstheme="minorHAnsi"/>
          <w:sz w:val="24"/>
          <w:szCs w:val="24"/>
          <w:u w:val="single"/>
        </w:rPr>
        <w:lastRenderedPageBreak/>
        <w:t>Sample Schedule</w:t>
      </w:r>
    </w:p>
    <w:p w:rsidR="002E35F9" w:rsidRDefault="00997226" w:rsidP="00716A9B">
      <w:p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Please use the following to create your own calendar.   Discuss with mentor on day #2 of elective.</w:t>
      </w:r>
    </w:p>
    <w:p w:rsidR="002E35F9" w:rsidRPr="002E35F9" w:rsidRDefault="002E35F9" w:rsidP="002E35F9">
      <w:pPr>
        <w:jc w:val="center"/>
        <w:rPr>
          <w:rFonts w:cstheme="minorHAnsi"/>
          <w:sz w:val="24"/>
          <w:szCs w:val="24"/>
        </w:rPr>
      </w:pPr>
      <w:r w:rsidRPr="002E35F9">
        <w:rPr>
          <w:rFonts w:cstheme="minorHAnsi"/>
          <w:sz w:val="24"/>
          <w:szCs w:val="24"/>
        </w:rPr>
        <w:t>WEEK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49"/>
        <w:gridCol w:w="1750"/>
        <w:gridCol w:w="1749"/>
        <w:gridCol w:w="1750"/>
        <w:gridCol w:w="1750"/>
      </w:tblGrid>
      <w:tr w:rsidR="002E35F9" w:rsidRPr="002E35F9" w:rsidTr="002E35F9">
        <w:tc>
          <w:tcPr>
            <w:tcW w:w="828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E35F9" w:rsidRPr="002E35F9" w:rsidTr="002E35F9">
        <w:tc>
          <w:tcPr>
            <w:tcW w:w="828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1749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Orientation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Intro to adult learning theory reading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 xml:space="preserve">Morning Report 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One-on-one discussion with faculty – adult learning/ learning styles in clinical medicine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</w:tc>
        <w:tc>
          <w:tcPr>
            <w:tcW w:w="1749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Grand Rounds/ Chief Sessions observation &amp; critique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Morning Report observation &amp; critique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Simulation observation &amp; critique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</w:tc>
      </w:tr>
      <w:tr w:rsidR="002E35F9" w:rsidRPr="002E35F9" w:rsidTr="002E35F9">
        <w:tc>
          <w:tcPr>
            <w:tcW w:w="828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1749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Literature review:  adult learning theory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Reflection on learning style &amp; teaching predilections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MS3 PE rounds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Literature review: small group &amp; case-based learning.  Complete table:  principle, teacher behavior, outcome measure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MS3 PE rounds</w:t>
            </w:r>
          </w:p>
        </w:tc>
        <w:tc>
          <w:tcPr>
            <w:tcW w:w="1749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Attend GW MS3 teaching session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35F9">
              <w:rPr>
                <w:rFonts w:cstheme="minorHAnsi"/>
                <w:sz w:val="20"/>
                <w:szCs w:val="20"/>
              </w:rPr>
              <w:t>Simulaton</w:t>
            </w:r>
            <w:proofErr w:type="spellEnd"/>
            <w:r w:rsidRPr="002E35F9">
              <w:rPr>
                <w:rFonts w:cstheme="minorHAnsi"/>
                <w:sz w:val="20"/>
                <w:szCs w:val="20"/>
              </w:rPr>
              <w:t xml:space="preserve"> workshop &amp; reading.  Create observation tool.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Discussion of session critiques with faculty.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How did PE rounds change/ stay same throughout the week?</w:t>
            </w:r>
          </w:p>
        </w:tc>
      </w:tr>
    </w:tbl>
    <w:p w:rsidR="002E35F9" w:rsidRPr="002E35F9" w:rsidRDefault="002E35F9" w:rsidP="002E35F9">
      <w:pPr>
        <w:jc w:val="center"/>
        <w:rPr>
          <w:rFonts w:cstheme="minorHAnsi"/>
          <w:sz w:val="24"/>
          <w:szCs w:val="24"/>
        </w:rPr>
      </w:pPr>
      <w:r w:rsidRPr="002E35F9">
        <w:rPr>
          <w:rFonts w:cstheme="minorHAnsi"/>
          <w:sz w:val="24"/>
          <w:szCs w:val="24"/>
        </w:rPr>
        <w:t>WEEK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49"/>
        <w:gridCol w:w="1750"/>
        <w:gridCol w:w="1749"/>
        <w:gridCol w:w="1750"/>
        <w:gridCol w:w="1750"/>
      </w:tblGrid>
      <w:tr w:rsidR="002E35F9" w:rsidRPr="002E35F9" w:rsidTr="002E35F9">
        <w:tc>
          <w:tcPr>
            <w:tcW w:w="828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E35F9" w:rsidRPr="002E35F9" w:rsidTr="002E35F9">
        <w:tc>
          <w:tcPr>
            <w:tcW w:w="828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1749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Rounds observation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Reading &amp; reflection teaching &amp; learning clinical reasoning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 xml:space="preserve">Morning Report 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Rounds observation &amp; critique using observation tool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</w:tc>
        <w:tc>
          <w:tcPr>
            <w:tcW w:w="1749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Grand Rounds/ Chief Sessions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Simulation orientation, workshop, reading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Morning Report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Teach attending rounds (small group, case based)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Outpatient preceptor observation x 2 hours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Simulation observation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Noon conference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35F9" w:rsidRPr="002E35F9" w:rsidTr="002E35F9">
        <w:tc>
          <w:tcPr>
            <w:tcW w:w="828" w:type="dxa"/>
            <w:shd w:val="clear" w:color="auto" w:fill="D9D9D9" w:themeFill="background1" w:themeFillShade="D9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1749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Reading &amp; reflection teaching &amp; learning clinical reasoning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Create observation tool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Teaching clinical reasoning – case-based session w/ MS 3 group. Focus:  teaching clinical reasoning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 xml:space="preserve">Attending rounds preparation 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Simulation prep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Attending rounds feedback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Simulation session for MS3s (needs to be scheduled)</w:t>
            </w:r>
          </w:p>
        </w:tc>
        <w:tc>
          <w:tcPr>
            <w:tcW w:w="1750" w:type="dxa"/>
          </w:tcPr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E35F9" w:rsidRPr="002E35F9" w:rsidRDefault="002E35F9" w:rsidP="0093696A">
            <w:pPr>
              <w:rPr>
                <w:rFonts w:cstheme="minorHAnsi"/>
                <w:sz w:val="20"/>
                <w:szCs w:val="20"/>
              </w:rPr>
            </w:pPr>
            <w:r w:rsidRPr="002E35F9">
              <w:rPr>
                <w:rFonts w:cstheme="minorHAnsi"/>
                <w:sz w:val="20"/>
                <w:szCs w:val="20"/>
              </w:rPr>
              <w:t>Simulation faculty feedback</w:t>
            </w:r>
          </w:p>
        </w:tc>
      </w:tr>
    </w:tbl>
    <w:p w:rsidR="004E37BC" w:rsidRDefault="004E37BC" w:rsidP="00716A9B">
      <w:pPr>
        <w:spacing w:after="0" w:line="240" w:lineRule="auto"/>
        <w:rPr>
          <w:rFonts w:eastAsia="Times" w:cstheme="minorHAnsi"/>
          <w:b/>
          <w:sz w:val="24"/>
          <w:szCs w:val="24"/>
          <w:u w:val="single"/>
        </w:rPr>
        <w:sectPr w:rsidR="004E37BC" w:rsidSect="0019068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2E35F9" w:rsidRPr="002E35F9" w:rsidRDefault="002E35F9" w:rsidP="00716A9B">
      <w:pPr>
        <w:spacing w:after="0" w:line="240" w:lineRule="auto"/>
        <w:rPr>
          <w:rFonts w:eastAsia="Times" w:cstheme="minorHAnsi"/>
          <w:b/>
          <w:sz w:val="24"/>
          <w:szCs w:val="24"/>
          <w:u w:val="single"/>
        </w:rPr>
      </w:pPr>
      <w:r w:rsidRPr="002E35F9">
        <w:rPr>
          <w:rFonts w:eastAsia="Times" w:cstheme="minorHAnsi"/>
          <w:b/>
          <w:sz w:val="24"/>
          <w:szCs w:val="24"/>
          <w:u w:val="single"/>
        </w:rPr>
        <w:lastRenderedPageBreak/>
        <w:t>Evaluation</w:t>
      </w:r>
    </w:p>
    <w:p w:rsidR="002E35F9" w:rsidRDefault="003A7DB2" w:rsidP="00716A9B">
      <w:p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Please submit your feedback tools, reflections, and evaluation of your teaching at the end of the elective. </w:t>
      </w:r>
    </w:p>
    <w:p w:rsidR="003A7DB2" w:rsidRDefault="003A7DB2" w:rsidP="00716A9B">
      <w:pPr>
        <w:spacing w:after="0" w:line="240" w:lineRule="auto"/>
        <w:rPr>
          <w:rFonts w:eastAsia="Times" w:cstheme="minorHAnsi"/>
          <w:sz w:val="24"/>
          <w:szCs w:val="24"/>
        </w:rPr>
      </w:pPr>
    </w:p>
    <w:p w:rsidR="003A7DB2" w:rsidRDefault="003A7DB2" w:rsidP="00716A9B">
      <w:p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Please complete plus/ delta/ comments evaluation form. </w:t>
      </w:r>
    </w:p>
    <w:p w:rsidR="003A7DB2" w:rsidRDefault="003A7DB2" w:rsidP="00716A9B">
      <w:pPr>
        <w:spacing w:after="0" w:line="240" w:lineRule="auto"/>
        <w:rPr>
          <w:rFonts w:eastAsia="Times" w:cstheme="minorHAnsi"/>
          <w:sz w:val="24"/>
          <w:szCs w:val="24"/>
        </w:rPr>
      </w:pPr>
    </w:p>
    <w:p w:rsidR="002E35F9" w:rsidRPr="00693C48" w:rsidRDefault="002E35F9" w:rsidP="00716A9B">
      <w:pPr>
        <w:spacing w:after="0" w:line="240" w:lineRule="auto"/>
        <w:rPr>
          <w:rFonts w:eastAsia="Times" w:cstheme="minorHAnsi"/>
          <w:sz w:val="24"/>
          <w:szCs w:val="24"/>
        </w:rPr>
      </w:pPr>
      <w:r w:rsidRPr="002E35F9">
        <w:rPr>
          <w:rFonts w:eastAsia="Times" w:cstheme="minorHAnsi"/>
          <w:b/>
          <w:sz w:val="24"/>
          <w:szCs w:val="24"/>
          <w:u w:val="single"/>
        </w:rPr>
        <w:t xml:space="preserve">Reading </w:t>
      </w:r>
      <w:r w:rsidRPr="00693C48">
        <w:rPr>
          <w:rFonts w:eastAsia="Times" w:cstheme="minorHAnsi"/>
          <w:b/>
          <w:sz w:val="24"/>
          <w:szCs w:val="24"/>
          <w:u w:val="single"/>
        </w:rPr>
        <w:t>List</w:t>
      </w:r>
      <w:r w:rsidR="00693C48" w:rsidRPr="00693C48">
        <w:rPr>
          <w:rFonts w:eastAsia="Times" w:cstheme="minorHAnsi"/>
          <w:b/>
          <w:sz w:val="24"/>
          <w:szCs w:val="24"/>
          <w:u w:val="single"/>
        </w:rPr>
        <w:t xml:space="preserve"> &amp; Assignments</w:t>
      </w:r>
      <w:r w:rsidR="00693C48">
        <w:rPr>
          <w:rFonts w:eastAsia="Times" w:cstheme="minorHAnsi"/>
          <w:b/>
          <w:sz w:val="24"/>
          <w:szCs w:val="24"/>
          <w:u w:val="single"/>
        </w:rPr>
        <w:t xml:space="preserve"> </w:t>
      </w:r>
      <w:r w:rsidR="00693C48">
        <w:rPr>
          <w:rFonts w:eastAsia="Times" w:cstheme="minorHAnsi"/>
          <w:sz w:val="24"/>
          <w:szCs w:val="24"/>
        </w:rPr>
        <w:t>arranged by learning objective</w:t>
      </w:r>
    </w:p>
    <w:p w:rsidR="00716A9B" w:rsidRDefault="00716A9B" w:rsidP="00716A9B">
      <w:pPr>
        <w:spacing w:after="0" w:line="240" w:lineRule="auto"/>
        <w:rPr>
          <w:rFonts w:eastAsia="Times" w:cstheme="minorHAnsi"/>
          <w:sz w:val="24"/>
          <w:szCs w:val="24"/>
        </w:rPr>
      </w:pPr>
    </w:p>
    <w:p w:rsidR="00693C48" w:rsidRPr="004E37BC" w:rsidRDefault="00693C48" w:rsidP="00693C48">
      <w:pPr>
        <w:pStyle w:val="NoSpacing"/>
        <w:rPr>
          <w:b/>
          <w:sz w:val="24"/>
          <w:szCs w:val="24"/>
        </w:rPr>
      </w:pPr>
      <w:r w:rsidRPr="004E37BC">
        <w:rPr>
          <w:b/>
          <w:sz w:val="24"/>
          <w:szCs w:val="24"/>
        </w:rPr>
        <w:t>Pre-rotation reflection questions:</w:t>
      </w:r>
    </w:p>
    <w:p w:rsidR="004E37BC" w:rsidRDefault="004E37BC" w:rsidP="004E37B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 what previous situations have you taught?</w:t>
      </w:r>
    </w:p>
    <w:p w:rsidR="004E37BC" w:rsidRDefault="004E37BC" w:rsidP="004E37B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Who have you taught (thing beyond their role on your team)?</w:t>
      </w:r>
    </w:p>
    <w:p w:rsidR="004E37BC" w:rsidRDefault="004E37BC" w:rsidP="004E37B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What methods have you used to teach? </w:t>
      </w:r>
    </w:p>
    <w:p w:rsidR="004E37BC" w:rsidRDefault="004E37BC" w:rsidP="004E37B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What methods have you used to get your trainees interested in your subject matter?</w:t>
      </w:r>
    </w:p>
    <w:p w:rsidR="004E37BC" w:rsidRDefault="004E37BC" w:rsidP="004E37B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How do you learn best?</w:t>
      </w:r>
    </w:p>
    <w:p w:rsidR="004E37BC" w:rsidRDefault="004E37BC" w:rsidP="004E37B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Howe does your learning style impact the way you teach? </w:t>
      </w:r>
    </w:p>
    <w:p w:rsidR="004E37BC" w:rsidRDefault="004E37BC" w:rsidP="004E37B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What are your teaching strengths?</w:t>
      </w:r>
    </w:p>
    <w:p w:rsidR="004E37BC" w:rsidRDefault="004E37BC" w:rsidP="004E37B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What are your teaching weaknesses?</w:t>
      </w:r>
    </w:p>
    <w:p w:rsidR="004E37BC" w:rsidRPr="00693C48" w:rsidRDefault="004E37BC" w:rsidP="004E37B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What do you hope to get out of this experience?</w:t>
      </w:r>
    </w:p>
    <w:p w:rsidR="00693C48" w:rsidRDefault="00693C48" w:rsidP="00693C48">
      <w:pPr>
        <w:pStyle w:val="ListParagraph"/>
        <w:spacing w:after="0" w:line="240" w:lineRule="auto"/>
        <w:ind w:left="360"/>
        <w:rPr>
          <w:rFonts w:eastAsia="Times" w:cstheme="minorHAnsi"/>
          <w:sz w:val="24"/>
          <w:szCs w:val="24"/>
        </w:rPr>
      </w:pPr>
    </w:p>
    <w:p w:rsidR="00086B1B" w:rsidRPr="004E37BC" w:rsidRDefault="002A207F" w:rsidP="00086B1B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 w:rsidRPr="004E37BC">
        <w:rPr>
          <w:rFonts w:eastAsia="Times" w:cstheme="minorHAnsi"/>
          <w:b/>
          <w:sz w:val="24"/>
          <w:szCs w:val="24"/>
        </w:rPr>
        <w:t>Describe adult learning theory in relation to clinical medical education</w:t>
      </w:r>
      <w:r w:rsidR="00840165" w:rsidRPr="004E37BC">
        <w:rPr>
          <w:rFonts w:eastAsia="Times" w:cstheme="minorHAnsi"/>
          <w:b/>
          <w:sz w:val="24"/>
          <w:szCs w:val="24"/>
        </w:rPr>
        <w:t>.</w:t>
      </w:r>
    </w:p>
    <w:p w:rsidR="00086B1B" w:rsidRPr="00F71371" w:rsidRDefault="00086B1B" w:rsidP="00086B1B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 w:rsidRPr="00F71371">
        <w:rPr>
          <w:rFonts w:eastAsia="Times" w:cstheme="minorHAnsi"/>
          <w:i/>
          <w:sz w:val="24"/>
          <w:szCs w:val="24"/>
        </w:rPr>
        <w:t xml:space="preserve">Reading reflection questions: </w:t>
      </w:r>
    </w:p>
    <w:p w:rsidR="00086B1B" w:rsidRDefault="00086B1B" w:rsidP="00086B1B">
      <w:pPr>
        <w:pStyle w:val="ListParagraph"/>
        <w:numPr>
          <w:ilvl w:val="0"/>
          <w:numId w:val="19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What’s your learning style? </w:t>
      </w:r>
    </w:p>
    <w:p w:rsidR="00086B1B" w:rsidRDefault="00086B1B" w:rsidP="00086B1B">
      <w:pPr>
        <w:pStyle w:val="ListParagraph"/>
        <w:numPr>
          <w:ilvl w:val="0"/>
          <w:numId w:val="19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How does it influence the way you teach? </w:t>
      </w:r>
    </w:p>
    <w:p w:rsidR="00086B1B" w:rsidRDefault="00086B1B" w:rsidP="00086B1B">
      <w:pPr>
        <w:pStyle w:val="ListParagraph"/>
        <w:numPr>
          <w:ilvl w:val="0"/>
          <w:numId w:val="19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To which learning style do you tend to teach? </w:t>
      </w:r>
    </w:p>
    <w:p w:rsidR="00086B1B" w:rsidRDefault="00086B1B" w:rsidP="00086B1B">
      <w:pPr>
        <w:pStyle w:val="ListParagraph"/>
        <w:numPr>
          <w:ilvl w:val="0"/>
          <w:numId w:val="19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Are medical school &amp; residency well suited for adult learners?  How?</w:t>
      </w:r>
    </w:p>
    <w:p w:rsidR="00086B1B" w:rsidRPr="00F71371" w:rsidRDefault="00086B1B" w:rsidP="00086B1B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 w:rsidRPr="00F71371">
        <w:rPr>
          <w:rFonts w:eastAsia="Times" w:cstheme="minorHAnsi"/>
          <w:i/>
          <w:sz w:val="24"/>
          <w:szCs w:val="24"/>
        </w:rPr>
        <w:t>Reading list:</w:t>
      </w:r>
    </w:p>
    <w:p w:rsidR="0093696A" w:rsidRDefault="00044334" w:rsidP="00A27FEE">
      <w:pPr>
        <w:pStyle w:val="ListParagraph"/>
        <w:numPr>
          <w:ilvl w:val="0"/>
          <w:numId w:val="23"/>
        </w:numPr>
        <w:spacing w:after="0" w:line="240" w:lineRule="auto"/>
        <w:rPr>
          <w:rFonts w:eastAsia="Times" w:cstheme="minorHAnsi"/>
          <w:sz w:val="24"/>
          <w:szCs w:val="24"/>
        </w:rPr>
      </w:pPr>
      <w:hyperlink r:id="rId11" w:history="1">
        <w:r w:rsidR="0093696A" w:rsidRPr="0093696A">
          <w:rPr>
            <w:rStyle w:val="Hyperlink"/>
            <w:rFonts w:eastAsia="Times" w:cstheme="minorHAnsi"/>
            <w:sz w:val="24"/>
            <w:szCs w:val="24"/>
          </w:rPr>
          <w:t>Basics of adult learning</w:t>
        </w:r>
      </w:hyperlink>
      <w:r w:rsidR="0093696A">
        <w:rPr>
          <w:rFonts w:eastAsia="Times" w:cstheme="minorHAnsi"/>
          <w:sz w:val="24"/>
          <w:szCs w:val="24"/>
        </w:rPr>
        <w:t xml:space="preserve"> (ignore video, audio useful)</w:t>
      </w:r>
    </w:p>
    <w:p w:rsidR="0093696A" w:rsidRDefault="00044334" w:rsidP="00A27FEE">
      <w:pPr>
        <w:pStyle w:val="ListParagraph"/>
        <w:numPr>
          <w:ilvl w:val="0"/>
          <w:numId w:val="23"/>
        </w:numPr>
        <w:spacing w:after="0" w:line="240" w:lineRule="auto"/>
        <w:rPr>
          <w:rFonts w:eastAsia="Times" w:cstheme="minorHAnsi"/>
          <w:sz w:val="24"/>
          <w:szCs w:val="24"/>
        </w:rPr>
      </w:pPr>
      <w:hyperlink r:id="rId12" w:history="1">
        <w:r w:rsidR="0093696A" w:rsidRPr="0093696A">
          <w:rPr>
            <w:rStyle w:val="Hyperlink"/>
            <w:rFonts w:eastAsia="Times" w:cstheme="minorHAnsi"/>
            <w:sz w:val="24"/>
            <w:szCs w:val="24"/>
          </w:rPr>
          <w:t xml:space="preserve">Kaufman.  ABCs of teaching &amp; learning in medicine:  Applying educational theory in practice.  </w:t>
        </w:r>
        <w:r w:rsidR="0093696A" w:rsidRPr="0093696A">
          <w:rPr>
            <w:rStyle w:val="Hyperlink"/>
            <w:rFonts w:cstheme="minorHAnsi"/>
            <w:sz w:val="24"/>
            <w:szCs w:val="24"/>
          </w:rPr>
          <w:t>BMJ </w:t>
        </w:r>
        <w:r w:rsidR="0093696A" w:rsidRPr="0093696A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2003;326:213</w:t>
        </w:r>
      </w:hyperlink>
    </w:p>
    <w:p w:rsidR="00DF42DB" w:rsidRPr="00557166" w:rsidRDefault="00DF42DB" w:rsidP="00A27FEE">
      <w:pPr>
        <w:pStyle w:val="ListParagraph"/>
        <w:numPr>
          <w:ilvl w:val="0"/>
          <w:numId w:val="23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557166">
        <w:rPr>
          <w:rFonts w:eastAsia="Times" w:cstheme="minorHAnsi"/>
          <w:sz w:val="24"/>
          <w:szCs w:val="24"/>
        </w:rPr>
        <w:t xml:space="preserve">You Tube Video 1:  </w:t>
      </w:r>
      <w:hyperlink r:id="rId13" w:history="1">
        <w:r w:rsidR="00840165" w:rsidRPr="00557166">
          <w:rPr>
            <w:rStyle w:val="Hyperlink"/>
            <w:rFonts w:eastAsia="Times" w:cstheme="minorHAnsi"/>
            <w:sz w:val="24"/>
            <w:szCs w:val="24"/>
          </w:rPr>
          <w:t>Intro to Kolb</w:t>
        </w:r>
        <w:r w:rsidR="00AE4B0A" w:rsidRPr="00557166">
          <w:rPr>
            <w:rStyle w:val="Hyperlink"/>
            <w:rFonts w:eastAsia="Times" w:cstheme="minorHAnsi"/>
            <w:sz w:val="24"/>
            <w:szCs w:val="24"/>
          </w:rPr>
          <w:t xml:space="preserve">1 </w:t>
        </w:r>
        <w:r w:rsidR="00840165" w:rsidRPr="00557166">
          <w:rPr>
            <w:rStyle w:val="Hyperlink"/>
            <w:rFonts w:eastAsia="Times" w:cstheme="minorHAnsi"/>
            <w:sz w:val="24"/>
            <w:szCs w:val="24"/>
          </w:rPr>
          <w:t xml:space="preserve"> – You </w:t>
        </w:r>
        <w:r w:rsidR="00AE4B0A" w:rsidRPr="00557166">
          <w:rPr>
            <w:rStyle w:val="Hyperlink"/>
            <w:rFonts w:eastAsia="Times" w:cstheme="minorHAnsi"/>
            <w:sz w:val="24"/>
            <w:szCs w:val="24"/>
          </w:rPr>
          <w:t>Tube Reynaldo</w:t>
        </w:r>
        <w:r w:rsidR="00840165" w:rsidRPr="00557166">
          <w:rPr>
            <w:rStyle w:val="Hyperlink"/>
            <w:rFonts w:eastAsia="Times" w:cstheme="minorHAnsi"/>
            <w:sz w:val="24"/>
            <w:szCs w:val="24"/>
          </w:rPr>
          <w:t xml:space="preserve"> Ramirez </w:t>
        </w:r>
        <w:proofErr w:type="spellStart"/>
        <w:r w:rsidR="00840165" w:rsidRPr="00557166">
          <w:rPr>
            <w:rStyle w:val="Hyperlink"/>
            <w:rFonts w:eastAsia="Times" w:cstheme="minorHAnsi"/>
            <w:sz w:val="24"/>
            <w:szCs w:val="24"/>
          </w:rPr>
          <w:t>Jr</w:t>
        </w:r>
        <w:proofErr w:type="spellEnd"/>
      </w:hyperlink>
      <w:r w:rsidRPr="00557166">
        <w:rPr>
          <w:rFonts w:eastAsia="Times" w:cstheme="minorHAnsi"/>
          <w:sz w:val="24"/>
          <w:szCs w:val="24"/>
        </w:rPr>
        <w:t xml:space="preserve"> (6 minutes)</w:t>
      </w:r>
    </w:p>
    <w:p w:rsidR="00840165" w:rsidRPr="00557166" w:rsidRDefault="00DF42DB" w:rsidP="00A27FEE">
      <w:pPr>
        <w:pStyle w:val="ListParagraph"/>
        <w:numPr>
          <w:ilvl w:val="0"/>
          <w:numId w:val="23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557166">
        <w:rPr>
          <w:rFonts w:eastAsia="Times" w:cstheme="minorHAnsi"/>
          <w:sz w:val="24"/>
          <w:szCs w:val="24"/>
        </w:rPr>
        <w:t xml:space="preserve">You Tube Video 2: </w:t>
      </w:r>
      <w:r w:rsidR="00AE4B0A" w:rsidRPr="00557166">
        <w:rPr>
          <w:rFonts w:eastAsia="Times" w:cstheme="minorHAnsi"/>
          <w:sz w:val="24"/>
          <w:szCs w:val="24"/>
        </w:rPr>
        <w:t xml:space="preserve"> </w:t>
      </w:r>
      <w:hyperlink r:id="rId14" w:history="1">
        <w:r w:rsidR="00AE4B0A" w:rsidRPr="00557166">
          <w:rPr>
            <w:rStyle w:val="Hyperlink"/>
            <w:rFonts w:eastAsia="Times" w:cstheme="minorHAnsi"/>
            <w:sz w:val="24"/>
            <w:szCs w:val="24"/>
          </w:rPr>
          <w:t>Intro to Kolb2</w:t>
        </w:r>
      </w:hyperlink>
      <w:r w:rsidRPr="00557166">
        <w:rPr>
          <w:rFonts w:eastAsia="Times" w:cstheme="minorHAnsi"/>
          <w:sz w:val="24"/>
          <w:szCs w:val="24"/>
        </w:rPr>
        <w:t xml:space="preserve"> (6 minutes)</w:t>
      </w:r>
    </w:p>
    <w:p w:rsidR="002E727E" w:rsidRPr="00557166" w:rsidRDefault="00DF42DB" w:rsidP="00A27FEE">
      <w:pPr>
        <w:pStyle w:val="ListParagraph"/>
        <w:numPr>
          <w:ilvl w:val="0"/>
          <w:numId w:val="23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557166">
        <w:rPr>
          <w:rFonts w:eastAsia="Times" w:cstheme="minorHAnsi"/>
          <w:sz w:val="24"/>
          <w:szCs w:val="24"/>
        </w:rPr>
        <w:t xml:space="preserve">You Tube Video 3:  </w:t>
      </w:r>
      <w:hyperlink r:id="rId15" w:history="1">
        <w:r w:rsidR="002E727E" w:rsidRPr="00557166">
          <w:rPr>
            <w:rStyle w:val="Hyperlink"/>
            <w:rFonts w:eastAsia="Times" w:cstheme="minorHAnsi"/>
            <w:sz w:val="24"/>
            <w:szCs w:val="24"/>
          </w:rPr>
          <w:t>Introduction to Kolb – You Tube - Gonzaga</w:t>
        </w:r>
      </w:hyperlink>
      <w:r w:rsidRPr="00557166">
        <w:rPr>
          <w:rFonts w:eastAsia="Times" w:cstheme="minorHAnsi"/>
          <w:sz w:val="24"/>
          <w:szCs w:val="24"/>
        </w:rPr>
        <w:t xml:space="preserve"> (8 minutes)</w:t>
      </w:r>
    </w:p>
    <w:p w:rsidR="00557166" w:rsidRPr="00557166" w:rsidRDefault="00DF42DB" w:rsidP="00A27FEE">
      <w:pPr>
        <w:pStyle w:val="ListParagraph"/>
        <w:numPr>
          <w:ilvl w:val="0"/>
          <w:numId w:val="23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557166">
        <w:rPr>
          <w:rFonts w:eastAsia="Times" w:cstheme="minorHAnsi"/>
          <w:sz w:val="24"/>
          <w:szCs w:val="24"/>
        </w:rPr>
        <w:t xml:space="preserve">Webpage 1:  </w:t>
      </w:r>
      <w:hyperlink r:id="rId16" w:history="1">
        <w:r w:rsidR="00840165" w:rsidRPr="00557166">
          <w:rPr>
            <w:rStyle w:val="Hyperlink"/>
            <w:rFonts w:eastAsia="Times" w:cstheme="minorHAnsi"/>
            <w:sz w:val="24"/>
            <w:szCs w:val="24"/>
          </w:rPr>
          <w:t>IUPUI Learning Styles Intro</w:t>
        </w:r>
      </w:hyperlink>
    </w:p>
    <w:p w:rsidR="00557166" w:rsidRDefault="00557166" w:rsidP="00A27FE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proofErr w:type="spellStart"/>
      <w:r w:rsidRPr="00557166">
        <w:rPr>
          <w:sz w:val="24"/>
          <w:szCs w:val="24"/>
        </w:rPr>
        <w:t>Zemke</w:t>
      </w:r>
      <w:proofErr w:type="spellEnd"/>
      <w:r w:rsidRPr="00557166">
        <w:rPr>
          <w:sz w:val="24"/>
          <w:szCs w:val="24"/>
        </w:rPr>
        <w:t xml:space="preserve">, R. &amp; </w:t>
      </w:r>
      <w:proofErr w:type="spellStart"/>
      <w:r w:rsidRPr="00557166">
        <w:rPr>
          <w:sz w:val="24"/>
          <w:szCs w:val="24"/>
        </w:rPr>
        <w:t>Zemke</w:t>
      </w:r>
      <w:proofErr w:type="spellEnd"/>
      <w:r w:rsidRPr="00557166">
        <w:rPr>
          <w:sz w:val="24"/>
          <w:szCs w:val="24"/>
        </w:rPr>
        <w:t xml:space="preserve">, S. (1984). </w:t>
      </w:r>
      <w:r w:rsidRPr="00557166">
        <w:rPr>
          <w:iCs/>
          <w:sz w:val="24"/>
          <w:szCs w:val="24"/>
        </w:rPr>
        <w:t>30 things we know for sure about adult learning</w:t>
      </w:r>
      <w:r w:rsidRPr="00557166">
        <w:rPr>
          <w:sz w:val="24"/>
          <w:szCs w:val="24"/>
        </w:rPr>
        <w:t xml:space="preserve">. </w:t>
      </w:r>
      <w:r w:rsidRPr="00557166">
        <w:rPr>
          <w:i/>
          <w:sz w:val="24"/>
          <w:szCs w:val="24"/>
        </w:rPr>
        <w:t xml:space="preserve">Innovation Abstracts, </w:t>
      </w:r>
      <w:r w:rsidRPr="00557166">
        <w:rPr>
          <w:sz w:val="24"/>
          <w:szCs w:val="24"/>
        </w:rPr>
        <w:t xml:space="preserve">6:8, pp. 1-3.  </w:t>
      </w:r>
    </w:p>
    <w:p w:rsidR="00557166" w:rsidRDefault="0093696A" w:rsidP="00A27FE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proofErr w:type="spellStart"/>
      <w:r w:rsidRPr="00557166">
        <w:rPr>
          <w:sz w:val="24"/>
          <w:szCs w:val="24"/>
        </w:rPr>
        <w:t>Argyris</w:t>
      </w:r>
      <w:proofErr w:type="spellEnd"/>
      <w:r w:rsidRPr="00557166">
        <w:rPr>
          <w:sz w:val="24"/>
          <w:szCs w:val="24"/>
        </w:rPr>
        <w:t xml:space="preserve">, C. (1991). </w:t>
      </w:r>
      <w:r w:rsidRPr="00557166">
        <w:rPr>
          <w:iCs/>
          <w:sz w:val="24"/>
          <w:szCs w:val="24"/>
        </w:rPr>
        <w:t>Teaching smart people how to learn</w:t>
      </w:r>
      <w:r w:rsidRPr="00557166">
        <w:rPr>
          <w:sz w:val="24"/>
          <w:szCs w:val="24"/>
        </w:rPr>
        <w:t xml:space="preserve">. </w:t>
      </w:r>
      <w:r w:rsidRPr="00557166">
        <w:rPr>
          <w:i/>
          <w:sz w:val="24"/>
          <w:szCs w:val="24"/>
        </w:rPr>
        <w:t xml:space="preserve">Harvard Business Review, </w:t>
      </w:r>
      <w:r w:rsidRPr="00557166">
        <w:rPr>
          <w:sz w:val="24"/>
          <w:szCs w:val="24"/>
        </w:rPr>
        <w:t>May/June, 99-109.</w:t>
      </w:r>
      <w:r>
        <w:rPr>
          <w:sz w:val="24"/>
          <w:szCs w:val="24"/>
        </w:rPr>
        <w:t xml:space="preserve"> </w:t>
      </w:r>
    </w:p>
    <w:p w:rsidR="0038033C" w:rsidRPr="0038033C" w:rsidRDefault="0038033C" w:rsidP="0038033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A207F" w:rsidRPr="004E37BC" w:rsidRDefault="002A207F" w:rsidP="002A207F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 w:rsidRPr="004E37BC">
        <w:rPr>
          <w:rFonts w:eastAsia="Times" w:cstheme="minorHAnsi"/>
          <w:b/>
          <w:sz w:val="24"/>
          <w:szCs w:val="24"/>
        </w:rPr>
        <w:t>Plan and lead small group learning events tailored to qualities of adult learners in clinical settings</w:t>
      </w:r>
    </w:p>
    <w:p w:rsidR="00F71371" w:rsidRPr="00F71371" w:rsidRDefault="00F71371" w:rsidP="00BD7FD5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 w:rsidRPr="00F71371">
        <w:rPr>
          <w:rFonts w:eastAsia="Times" w:cstheme="minorHAnsi"/>
          <w:i/>
          <w:sz w:val="24"/>
          <w:szCs w:val="24"/>
        </w:rPr>
        <w:t>Reading</w:t>
      </w:r>
      <w:r w:rsidR="008E0DF8">
        <w:rPr>
          <w:rFonts w:eastAsia="Times" w:cstheme="minorHAnsi"/>
          <w:i/>
          <w:sz w:val="24"/>
          <w:szCs w:val="24"/>
        </w:rPr>
        <w:t xml:space="preserve"> list:</w:t>
      </w:r>
    </w:p>
    <w:p w:rsidR="00F71371" w:rsidRDefault="00A75AE8" w:rsidP="00A27FEE">
      <w:pPr>
        <w:pStyle w:val="ListParagraph"/>
        <w:numPr>
          <w:ilvl w:val="0"/>
          <w:numId w:val="20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Writing</w:t>
      </w:r>
      <w:r w:rsidR="00F71371">
        <w:rPr>
          <w:rFonts w:eastAsia="Times" w:cstheme="minorHAnsi"/>
          <w:sz w:val="24"/>
          <w:szCs w:val="24"/>
        </w:rPr>
        <w:t xml:space="preserve"> learning objectives</w:t>
      </w:r>
    </w:p>
    <w:p w:rsidR="00F71371" w:rsidRDefault="00F71371" w:rsidP="00A27FEE">
      <w:pPr>
        <w:pStyle w:val="ListParagraph"/>
        <w:numPr>
          <w:ilvl w:val="0"/>
          <w:numId w:val="20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Bloom’s Taxonomy</w:t>
      </w:r>
    </w:p>
    <w:p w:rsidR="006A04CA" w:rsidRDefault="006A04CA" w:rsidP="00A27FEE">
      <w:pPr>
        <w:pStyle w:val="ListParagraph"/>
        <w:numPr>
          <w:ilvl w:val="0"/>
          <w:numId w:val="20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lastRenderedPageBreak/>
        <w:t>Small groups (skim)</w:t>
      </w:r>
    </w:p>
    <w:p w:rsidR="00F71371" w:rsidRDefault="00F71371" w:rsidP="00BD7FD5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</w:p>
    <w:p w:rsidR="00A27FEE" w:rsidRDefault="00A27FEE" w:rsidP="00BD7FD5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>
        <w:rPr>
          <w:rFonts w:eastAsia="Times" w:cstheme="minorHAnsi"/>
          <w:i/>
          <w:sz w:val="24"/>
          <w:szCs w:val="24"/>
        </w:rPr>
        <w:t>Assignments:</w:t>
      </w:r>
    </w:p>
    <w:p w:rsidR="00A27FEE" w:rsidRPr="00A27FEE" w:rsidRDefault="00A27FEE" w:rsidP="00A27FEE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Learning event critique handout</w:t>
      </w:r>
    </w:p>
    <w:p w:rsidR="00A27FEE" w:rsidRPr="00A27FEE" w:rsidRDefault="00A27FEE" w:rsidP="00A27FEE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Planning a learning activity</w:t>
      </w:r>
    </w:p>
    <w:p w:rsidR="00A27FEE" w:rsidRDefault="00A27FEE" w:rsidP="00BD7FD5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</w:p>
    <w:p w:rsidR="00F71371" w:rsidRPr="00F71371" w:rsidRDefault="00F71371" w:rsidP="00BD7FD5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 w:rsidRPr="00F71371">
        <w:rPr>
          <w:rFonts w:eastAsia="Times" w:cstheme="minorHAnsi"/>
          <w:i/>
          <w:sz w:val="24"/>
          <w:szCs w:val="24"/>
        </w:rPr>
        <w:t>Resource</w:t>
      </w:r>
      <w:r w:rsidR="006A04CA">
        <w:rPr>
          <w:rFonts w:eastAsia="Times" w:cstheme="minorHAnsi"/>
          <w:i/>
          <w:sz w:val="24"/>
          <w:szCs w:val="24"/>
        </w:rPr>
        <w:t>s:</w:t>
      </w:r>
    </w:p>
    <w:p w:rsidR="00C6656E" w:rsidRDefault="00C6656E" w:rsidP="00A27FEE">
      <w:pPr>
        <w:pStyle w:val="ListParagraph"/>
        <w:numPr>
          <w:ilvl w:val="0"/>
          <w:numId w:val="22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Small groups in health professions education</w:t>
      </w:r>
    </w:p>
    <w:p w:rsidR="00B47B59" w:rsidRPr="00716A9B" w:rsidRDefault="00B47B59" w:rsidP="00BD7FD5">
      <w:pPr>
        <w:pStyle w:val="ListParagraph"/>
        <w:spacing w:after="0" w:line="240" w:lineRule="auto"/>
        <w:ind w:left="360"/>
        <w:rPr>
          <w:rFonts w:eastAsia="Times" w:cstheme="minorHAnsi"/>
          <w:sz w:val="24"/>
          <w:szCs w:val="24"/>
        </w:rPr>
      </w:pPr>
    </w:p>
    <w:p w:rsidR="002A207F" w:rsidRPr="004E37BC" w:rsidRDefault="002A207F" w:rsidP="002A207F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 w:rsidRPr="004E37BC">
        <w:rPr>
          <w:rFonts w:eastAsia="Times" w:cstheme="minorHAnsi"/>
          <w:b/>
          <w:sz w:val="24"/>
          <w:szCs w:val="24"/>
        </w:rPr>
        <w:t>Utilize strategies to teach clinical reasoning during clinical encounters</w:t>
      </w:r>
    </w:p>
    <w:p w:rsidR="00B07ABC" w:rsidRDefault="00B07ABC" w:rsidP="00EC70FE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>
        <w:rPr>
          <w:rFonts w:eastAsia="Times" w:cstheme="minorHAnsi"/>
          <w:i/>
          <w:sz w:val="24"/>
          <w:szCs w:val="24"/>
        </w:rPr>
        <w:t xml:space="preserve">Reflection questions: </w:t>
      </w:r>
    </w:p>
    <w:p w:rsidR="00B07ABC" w:rsidRDefault="00B07ABC" w:rsidP="00B07ABC">
      <w:pPr>
        <w:pStyle w:val="ListParagraph"/>
        <w:numPr>
          <w:ilvl w:val="0"/>
          <w:numId w:val="22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What’s your best learning experience during rounds? </w:t>
      </w:r>
    </w:p>
    <w:p w:rsidR="00B07ABC" w:rsidRDefault="00B07ABC" w:rsidP="00B07ABC">
      <w:pPr>
        <w:pStyle w:val="ListParagraph"/>
        <w:numPr>
          <w:ilvl w:val="0"/>
          <w:numId w:val="22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What’s your worst learning experience during rounds? </w:t>
      </w:r>
    </w:p>
    <w:p w:rsidR="00B07ABC" w:rsidRDefault="00B07ABC" w:rsidP="00B07ABC">
      <w:pPr>
        <w:pStyle w:val="ListParagraph"/>
        <w:numPr>
          <w:ilvl w:val="0"/>
          <w:numId w:val="22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How do you learn best during rounds?</w:t>
      </w:r>
    </w:p>
    <w:p w:rsidR="00B07ABC" w:rsidRPr="00B07ABC" w:rsidRDefault="00B07ABC" w:rsidP="00B07ABC">
      <w:pPr>
        <w:pStyle w:val="ListParagraph"/>
        <w:numPr>
          <w:ilvl w:val="0"/>
          <w:numId w:val="22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How do you teach during rounds?</w:t>
      </w:r>
    </w:p>
    <w:p w:rsidR="00B07ABC" w:rsidRDefault="00B07ABC" w:rsidP="00EC70FE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</w:p>
    <w:p w:rsidR="00B07ABC" w:rsidRPr="00B07ABC" w:rsidRDefault="00B07ABC" w:rsidP="00EC70FE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>
        <w:rPr>
          <w:rFonts w:eastAsia="Times" w:cstheme="minorHAnsi"/>
          <w:i/>
          <w:sz w:val="24"/>
          <w:szCs w:val="24"/>
        </w:rPr>
        <w:t>Reading list:</w:t>
      </w:r>
    </w:p>
    <w:p w:rsidR="00EC70FE" w:rsidRDefault="00EC70FE" w:rsidP="00DF7079">
      <w:pPr>
        <w:pStyle w:val="ListParagraph"/>
        <w:numPr>
          <w:ilvl w:val="0"/>
          <w:numId w:val="24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Bowen</w:t>
      </w:r>
      <w:r w:rsidR="00B07ABC">
        <w:rPr>
          <w:rFonts w:eastAsia="Times" w:cstheme="minorHAnsi"/>
          <w:sz w:val="24"/>
          <w:szCs w:val="24"/>
        </w:rPr>
        <w:t xml:space="preserve"> J.  </w:t>
      </w:r>
      <w:r w:rsidR="00A81449">
        <w:rPr>
          <w:rFonts w:eastAsia="Times" w:cstheme="minorHAnsi"/>
          <w:sz w:val="24"/>
          <w:szCs w:val="24"/>
        </w:rPr>
        <w:t>Educational strategies to promote clinical diagnostic reasoning. NEJM. (Purpose: what’s up with the summary statements)</w:t>
      </w:r>
    </w:p>
    <w:p w:rsidR="00EC70FE" w:rsidRDefault="00EC70FE" w:rsidP="00DF7079">
      <w:pPr>
        <w:pStyle w:val="ListParagraph"/>
        <w:numPr>
          <w:ilvl w:val="0"/>
          <w:numId w:val="24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One minute preceptor</w:t>
      </w:r>
      <w:r w:rsidR="00DF7079">
        <w:rPr>
          <w:rFonts w:eastAsia="Times" w:cstheme="minorHAnsi"/>
          <w:sz w:val="24"/>
          <w:szCs w:val="24"/>
        </w:rPr>
        <w:t xml:space="preserve"> chart</w:t>
      </w:r>
    </w:p>
    <w:p w:rsidR="00EC70FE" w:rsidRDefault="00DF7079" w:rsidP="00DF7079">
      <w:pPr>
        <w:pStyle w:val="ListParagraph"/>
        <w:numPr>
          <w:ilvl w:val="0"/>
          <w:numId w:val="24"/>
        </w:numPr>
        <w:spacing w:after="0" w:line="240" w:lineRule="auto"/>
        <w:rPr>
          <w:rFonts w:eastAsia="Times" w:cstheme="minorHAnsi"/>
          <w:sz w:val="24"/>
          <w:szCs w:val="24"/>
        </w:rPr>
      </w:pPr>
      <w:proofErr w:type="spellStart"/>
      <w:r>
        <w:rPr>
          <w:rFonts w:eastAsia="Times" w:cstheme="minorHAnsi"/>
          <w:sz w:val="24"/>
          <w:szCs w:val="24"/>
        </w:rPr>
        <w:t>Microskills</w:t>
      </w:r>
      <w:proofErr w:type="spellEnd"/>
      <w:r>
        <w:rPr>
          <w:rFonts w:eastAsia="Times" w:cstheme="minorHAnsi"/>
          <w:sz w:val="24"/>
          <w:szCs w:val="24"/>
        </w:rPr>
        <w:t xml:space="preserve"> of the one minute preceptor</w:t>
      </w:r>
    </w:p>
    <w:p w:rsidR="00DF7079" w:rsidRPr="00716A9B" w:rsidRDefault="00DF7079" w:rsidP="00EC70FE">
      <w:pPr>
        <w:pStyle w:val="ListParagraph"/>
        <w:spacing w:after="0" w:line="240" w:lineRule="auto"/>
        <w:ind w:left="360"/>
        <w:rPr>
          <w:rFonts w:eastAsia="Times" w:cstheme="minorHAnsi"/>
          <w:sz w:val="24"/>
          <w:szCs w:val="24"/>
        </w:rPr>
      </w:pPr>
    </w:p>
    <w:p w:rsidR="00050CCB" w:rsidRDefault="002A207F" w:rsidP="00050CCB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 w:rsidRPr="004E37BC">
        <w:rPr>
          <w:rFonts w:eastAsia="Times" w:cstheme="minorHAnsi"/>
          <w:b/>
          <w:sz w:val="24"/>
          <w:szCs w:val="24"/>
        </w:rPr>
        <w:t>Prompt learners to set goals and reflect during orientation, feedback, and other opportunities to enhance a learner’s educational experience.</w:t>
      </w:r>
    </w:p>
    <w:p w:rsidR="00050CCB" w:rsidRPr="00050CCB" w:rsidRDefault="00050CCB" w:rsidP="00050CCB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 w:rsidRPr="00050CCB">
        <w:rPr>
          <w:rFonts w:eastAsia="Times" w:cstheme="minorHAnsi"/>
          <w:i/>
          <w:sz w:val="24"/>
          <w:szCs w:val="24"/>
        </w:rPr>
        <w:t>Reading list:</w:t>
      </w:r>
    </w:p>
    <w:p w:rsidR="0042161B" w:rsidRDefault="0093696A" w:rsidP="0099722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3696A">
        <w:rPr>
          <w:sz w:val="24"/>
          <w:szCs w:val="24"/>
        </w:rPr>
        <w:t xml:space="preserve">Branch, W. &amp; </w:t>
      </w:r>
      <w:proofErr w:type="spellStart"/>
      <w:r w:rsidRPr="0093696A">
        <w:rPr>
          <w:sz w:val="24"/>
          <w:szCs w:val="24"/>
        </w:rPr>
        <w:t>Paranjape</w:t>
      </w:r>
      <w:proofErr w:type="spellEnd"/>
      <w:r w:rsidRPr="0093696A">
        <w:rPr>
          <w:sz w:val="24"/>
          <w:szCs w:val="24"/>
        </w:rPr>
        <w:t xml:space="preserve">, A. (2002). </w:t>
      </w:r>
      <w:r w:rsidRPr="0093696A">
        <w:rPr>
          <w:iCs/>
          <w:sz w:val="24"/>
          <w:szCs w:val="24"/>
        </w:rPr>
        <w:t xml:space="preserve">Feedback and reflection: Teaching methods for </w:t>
      </w:r>
      <w:r>
        <w:rPr>
          <w:iCs/>
          <w:sz w:val="24"/>
          <w:szCs w:val="24"/>
        </w:rPr>
        <w:tab/>
      </w:r>
      <w:r w:rsidRPr="0093696A">
        <w:rPr>
          <w:iCs/>
          <w:sz w:val="24"/>
          <w:szCs w:val="24"/>
        </w:rPr>
        <w:t>clinical settings</w:t>
      </w:r>
      <w:r w:rsidRPr="0093696A">
        <w:rPr>
          <w:sz w:val="24"/>
          <w:szCs w:val="24"/>
        </w:rPr>
        <w:t xml:space="preserve">. </w:t>
      </w:r>
      <w:r w:rsidRPr="0093696A">
        <w:rPr>
          <w:i/>
          <w:sz w:val="24"/>
          <w:szCs w:val="24"/>
        </w:rPr>
        <w:t xml:space="preserve">Academic Medicine, </w:t>
      </w:r>
      <w:r w:rsidRPr="0093696A">
        <w:rPr>
          <w:sz w:val="24"/>
          <w:szCs w:val="24"/>
        </w:rPr>
        <w:t>77:12, 1185-1188.</w:t>
      </w:r>
      <w:r w:rsidR="0042161B">
        <w:rPr>
          <w:sz w:val="24"/>
          <w:szCs w:val="24"/>
        </w:rPr>
        <w:t xml:space="preserve">  </w:t>
      </w:r>
    </w:p>
    <w:p w:rsidR="003A7DB2" w:rsidRPr="003A7DB2" w:rsidRDefault="0042161B" w:rsidP="00997226">
      <w:pPr>
        <w:pStyle w:val="ListParagraph"/>
        <w:numPr>
          <w:ilvl w:val="0"/>
          <w:numId w:val="27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3A7DB2">
        <w:rPr>
          <w:sz w:val="24"/>
          <w:szCs w:val="24"/>
        </w:rPr>
        <w:t xml:space="preserve">Goldman, E., </w:t>
      </w:r>
      <w:proofErr w:type="spellStart"/>
      <w:r w:rsidRPr="003A7DB2">
        <w:rPr>
          <w:sz w:val="24"/>
          <w:szCs w:val="24"/>
        </w:rPr>
        <w:t>Plack</w:t>
      </w:r>
      <w:proofErr w:type="spellEnd"/>
      <w:r w:rsidRPr="003A7DB2">
        <w:rPr>
          <w:sz w:val="24"/>
          <w:szCs w:val="24"/>
        </w:rPr>
        <w:t xml:space="preserve">, M., Roche, C., Smith, J. &amp; Turley, C. (2009). Learning in a chaotic </w:t>
      </w:r>
      <w:r w:rsidRPr="003A7DB2">
        <w:rPr>
          <w:sz w:val="24"/>
          <w:szCs w:val="24"/>
        </w:rPr>
        <w:tab/>
        <w:t xml:space="preserve">environment. </w:t>
      </w:r>
      <w:r w:rsidRPr="003A7DB2">
        <w:rPr>
          <w:i/>
          <w:sz w:val="24"/>
          <w:szCs w:val="24"/>
        </w:rPr>
        <w:t xml:space="preserve">Journal of Workplace Learning, </w:t>
      </w:r>
      <w:r w:rsidRPr="003A7DB2">
        <w:rPr>
          <w:sz w:val="24"/>
          <w:szCs w:val="24"/>
        </w:rPr>
        <w:t xml:space="preserve">21:7, 555-574.  </w:t>
      </w:r>
    </w:p>
    <w:p w:rsidR="0038033C" w:rsidRPr="003A7DB2" w:rsidRDefault="0038033C" w:rsidP="00997226">
      <w:pPr>
        <w:pStyle w:val="ListParagraph"/>
        <w:numPr>
          <w:ilvl w:val="0"/>
          <w:numId w:val="27"/>
        </w:numPr>
        <w:spacing w:after="0" w:line="240" w:lineRule="auto"/>
        <w:rPr>
          <w:rFonts w:eastAsia="Times" w:cstheme="minorHAnsi"/>
          <w:sz w:val="24"/>
          <w:szCs w:val="24"/>
        </w:rPr>
      </w:pPr>
      <w:r w:rsidRPr="003A7DB2">
        <w:rPr>
          <w:sz w:val="24"/>
          <w:szCs w:val="24"/>
        </w:rPr>
        <w:t>The role of teacher as mentor</w:t>
      </w:r>
    </w:p>
    <w:p w:rsidR="009A3A57" w:rsidRPr="00557166" w:rsidRDefault="009A3A57" w:rsidP="00997226">
      <w:pPr>
        <w:pStyle w:val="ListParagraph"/>
        <w:numPr>
          <w:ilvl w:val="0"/>
          <w:numId w:val="27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sz w:val="24"/>
          <w:szCs w:val="24"/>
        </w:rPr>
        <w:t>Teaching smart people to learn</w:t>
      </w:r>
    </w:p>
    <w:p w:rsidR="00EC70FE" w:rsidRPr="004E37BC" w:rsidRDefault="00EC70FE" w:rsidP="00EC70FE">
      <w:pPr>
        <w:pStyle w:val="ListParagraph"/>
        <w:spacing w:after="0" w:line="240" w:lineRule="auto"/>
        <w:ind w:left="360"/>
        <w:rPr>
          <w:rFonts w:eastAsia="Times" w:cstheme="minorHAnsi"/>
          <w:b/>
          <w:sz w:val="24"/>
          <w:szCs w:val="24"/>
        </w:rPr>
      </w:pPr>
    </w:p>
    <w:p w:rsidR="002A207F" w:rsidRPr="004E37BC" w:rsidRDefault="002A207F" w:rsidP="002A207F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 w:rsidRPr="004E37BC">
        <w:rPr>
          <w:rFonts w:eastAsia="Times" w:cstheme="minorHAnsi"/>
          <w:b/>
          <w:sz w:val="24"/>
          <w:szCs w:val="24"/>
        </w:rPr>
        <w:t>Facilitate learning during a simulated scenario</w:t>
      </w:r>
    </w:p>
    <w:p w:rsidR="00E44B34" w:rsidRDefault="00E44B34" w:rsidP="00EC70FE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</w:p>
    <w:p w:rsidR="00997226" w:rsidRPr="00E44B34" w:rsidRDefault="00F019C5" w:rsidP="00EC70FE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 w:rsidRPr="00E44B34">
        <w:rPr>
          <w:rFonts w:eastAsia="Times" w:cstheme="minorHAnsi"/>
          <w:i/>
          <w:sz w:val="24"/>
          <w:szCs w:val="24"/>
        </w:rPr>
        <w:t>Reading list:</w:t>
      </w:r>
    </w:p>
    <w:p w:rsidR="00F019C5" w:rsidRDefault="00F019C5" w:rsidP="009D0544">
      <w:pPr>
        <w:pStyle w:val="ListParagraph"/>
        <w:numPr>
          <w:ilvl w:val="0"/>
          <w:numId w:val="30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Simulation Facilitator Workshop</w:t>
      </w:r>
      <w:r w:rsidR="009D0544">
        <w:rPr>
          <w:rFonts w:eastAsia="Times" w:cstheme="minorHAnsi"/>
          <w:sz w:val="24"/>
          <w:szCs w:val="24"/>
        </w:rPr>
        <w:t xml:space="preserve"> (with mentor or </w:t>
      </w:r>
      <w:proofErr w:type="spellStart"/>
      <w:r w:rsidR="009D0544">
        <w:rPr>
          <w:rFonts w:eastAsia="Times" w:cstheme="minorHAnsi"/>
          <w:sz w:val="24"/>
          <w:szCs w:val="24"/>
        </w:rPr>
        <w:t>self directed</w:t>
      </w:r>
      <w:proofErr w:type="spellEnd"/>
      <w:r w:rsidR="009D0544">
        <w:rPr>
          <w:rFonts w:eastAsia="Times" w:cstheme="minorHAnsi"/>
          <w:sz w:val="24"/>
          <w:szCs w:val="24"/>
        </w:rPr>
        <w:t>)</w:t>
      </w:r>
    </w:p>
    <w:p w:rsidR="00F019C5" w:rsidRPr="009D0544" w:rsidRDefault="00044334" w:rsidP="009D0544">
      <w:pPr>
        <w:pStyle w:val="ListParagraph"/>
        <w:numPr>
          <w:ilvl w:val="0"/>
          <w:numId w:val="30"/>
        </w:numPr>
        <w:spacing w:after="0" w:line="240" w:lineRule="auto"/>
        <w:rPr>
          <w:rFonts w:eastAsia="Times" w:cstheme="minorHAnsi"/>
          <w:sz w:val="24"/>
          <w:szCs w:val="24"/>
        </w:rPr>
      </w:pPr>
      <w:hyperlink r:id="rId17" w:history="1">
        <w:r w:rsidR="00F019C5" w:rsidRPr="00F019C5">
          <w:rPr>
            <w:rStyle w:val="Hyperlink"/>
            <w:rFonts w:eastAsia="Times" w:cstheme="minorHAnsi"/>
            <w:sz w:val="24"/>
            <w:szCs w:val="24"/>
          </w:rPr>
          <w:t xml:space="preserve">Review The Office’s Fire Drill. </w:t>
        </w:r>
      </w:hyperlink>
      <w:r w:rsidR="00F019C5">
        <w:rPr>
          <w:rFonts w:eastAsia="Times" w:cstheme="minorHAnsi"/>
          <w:sz w:val="24"/>
          <w:szCs w:val="24"/>
        </w:rPr>
        <w:t xml:space="preserve"> What principles of sound simulation practice were violated?</w:t>
      </w:r>
    </w:p>
    <w:p w:rsidR="009D0544" w:rsidRDefault="009D0544" w:rsidP="009D0544">
      <w:pPr>
        <w:pStyle w:val="ListParagraph"/>
        <w:numPr>
          <w:ilvl w:val="0"/>
          <w:numId w:val="30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Rudolph.  There’s no such thing as “</w:t>
      </w:r>
      <w:proofErr w:type="spellStart"/>
      <w:r>
        <w:rPr>
          <w:rFonts w:eastAsia="Times" w:cstheme="minorHAnsi"/>
          <w:sz w:val="24"/>
          <w:szCs w:val="24"/>
        </w:rPr>
        <w:t>nonjudgemental</w:t>
      </w:r>
      <w:proofErr w:type="spellEnd"/>
      <w:r>
        <w:rPr>
          <w:rFonts w:eastAsia="Times" w:cstheme="minorHAnsi"/>
          <w:sz w:val="24"/>
          <w:szCs w:val="24"/>
        </w:rPr>
        <w:t>” debriefing. 2006 Simulation in Healthcare</w:t>
      </w:r>
    </w:p>
    <w:p w:rsidR="00E44B34" w:rsidRDefault="00E44B34" w:rsidP="00EC70FE">
      <w:pPr>
        <w:pStyle w:val="ListParagraph"/>
        <w:spacing w:after="0" w:line="240" w:lineRule="auto"/>
        <w:ind w:left="360"/>
        <w:rPr>
          <w:rFonts w:eastAsia="Times" w:cstheme="minorHAnsi"/>
          <w:sz w:val="24"/>
          <w:szCs w:val="24"/>
        </w:rPr>
      </w:pPr>
    </w:p>
    <w:p w:rsidR="00E44B34" w:rsidRPr="00E44B34" w:rsidRDefault="00E44B34" w:rsidP="00EC70FE">
      <w:pPr>
        <w:pStyle w:val="ListParagraph"/>
        <w:spacing w:after="0" w:line="240" w:lineRule="auto"/>
        <w:ind w:left="360"/>
        <w:rPr>
          <w:rFonts w:eastAsia="Times" w:cstheme="minorHAnsi"/>
          <w:i/>
          <w:sz w:val="24"/>
          <w:szCs w:val="24"/>
        </w:rPr>
      </w:pPr>
      <w:r w:rsidRPr="00E44B34">
        <w:rPr>
          <w:rFonts w:eastAsia="Times" w:cstheme="minorHAnsi"/>
          <w:i/>
          <w:sz w:val="24"/>
          <w:szCs w:val="24"/>
        </w:rPr>
        <w:t>Resource</w:t>
      </w:r>
    </w:p>
    <w:p w:rsidR="003C778D" w:rsidRPr="004E37BC" w:rsidRDefault="00E44B34" w:rsidP="004E37B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BC">
        <w:rPr>
          <w:rFonts w:eastAsia="Times" w:cstheme="minorHAnsi"/>
          <w:sz w:val="24"/>
          <w:szCs w:val="24"/>
        </w:rPr>
        <w:t>Intern orientation scenario</w:t>
      </w:r>
    </w:p>
    <w:sectPr w:rsidR="003C778D" w:rsidRPr="004E37BC" w:rsidSect="0019068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34" w:rsidRDefault="00044334" w:rsidP="00EC3849">
      <w:pPr>
        <w:spacing w:after="0" w:line="240" w:lineRule="auto"/>
      </w:pPr>
      <w:r>
        <w:separator/>
      </w:r>
    </w:p>
  </w:endnote>
  <w:endnote w:type="continuationSeparator" w:id="0">
    <w:p w:rsidR="00044334" w:rsidRDefault="00044334" w:rsidP="00EC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3840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C3849" w:rsidRDefault="00EC384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EC384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C384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EC384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2432A" w:rsidRPr="0012432A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EC3849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fldChar w:fldCharType="end"/>
        </w:r>
        <w:r>
          <w:rPr>
            <w:b/>
            <w:bCs/>
          </w:rPr>
          <w:t xml:space="preserve"> | </w:t>
        </w:r>
        <w:r w:rsidRPr="00EC3849">
          <w:rPr>
            <w:rFonts w:asciiTheme="minorHAnsi" w:hAnsiTheme="minorHAnsi" w:cstheme="minorHAnsi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EC3849" w:rsidRDefault="00EC3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34" w:rsidRDefault="00044334" w:rsidP="00EC3849">
      <w:pPr>
        <w:spacing w:after="0" w:line="240" w:lineRule="auto"/>
      </w:pPr>
      <w:r>
        <w:separator/>
      </w:r>
    </w:p>
  </w:footnote>
  <w:footnote w:type="continuationSeparator" w:id="0">
    <w:p w:rsidR="00044334" w:rsidRDefault="00044334" w:rsidP="00EC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D8C"/>
    <w:multiLevelType w:val="hybridMultilevel"/>
    <w:tmpl w:val="ED1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44C"/>
    <w:multiLevelType w:val="hybridMultilevel"/>
    <w:tmpl w:val="F9B89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D3834"/>
    <w:multiLevelType w:val="hybridMultilevel"/>
    <w:tmpl w:val="D25E1BC6"/>
    <w:lvl w:ilvl="0" w:tplc="3FBEBD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D03FC"/>
    <w:multiLevelType w:val="hybridMultilevel"/>
    <w:tmpl w:val="13F8649E"/>
    <w:lvl w:ilvl="0" w:tplc="3FBEBD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269C2"/>
    <w:multiLevelType w:val="hybridMultilevel"/>
    <w:tmpl w:val="03A4E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029F6"/>
    <w:multiLevelType w:val="hybridMultilevel"/>
    <w:tmpl w:val="0B38B9FE"/>
    <w:lvl w:ilvl="0" w:tplc="3FBEBD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55D9D"/>
    <w:multiLevelType w:val="hybridMultilevel"/>
    <w:tmpl w:val="12C69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B5B2F"/>
    <w:multiLevelType w:val="hybridMultilevel"/>
    <w:tmpl w:val="B3568D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A01A8"/>
    <w:multiLevelType w:val="hybridMultilevel"/>
    <w:tmpl w:val="86FACFDC"/>
    <w:lvl w:ilvl="0" w:tplc="8A08B4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11587"/>
    <w:multiLevelType w:val="hybridMultilevel"/>
    <w:tmpl w:val="189EE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91F1E"/>
    <w:multiLevelType w:val="hybridMultilevel"/>
    <w:tmpl w:val="D6262432"/>
    <w:lvl w:ilvl="0" w:tplc="3FBEBD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80612B"/>
    <w:multiLevelType w:val="hybridMultilevel"/>
    <w:tmpl w:val="696CCE4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6143F"/>
    <w:multiLevelType w:val="hybridMultilevel"/>
    <w:tmpl w:val="DBDC28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30EB6"/>
    <w:multiLevelType w:val="hybridMultilevel"/>
    <w:tmpl w:val="295867D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20D0C"/>
    <w:multiLevelType w:val="hybridMultilevel"/>
    <w:tmpl w:val="81C04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902D89"/>
    <w:multiLevelType w:val="hybridMultilevel"/>
    <w:tmpl w:val="407C6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035F9F"/>
    <w:multiLevelType w:val="hybridMultilevel"/>
    <w:tmpl w:val="22AC7174"/>
    <w:lvl w:ilvl="0" w:tplc="3FBEBD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25F43"/>
    <w:multiLevelType w:val="hybridMultilevel"/>
    <w:tmpl w:val="95460BFC"/>
    <w:lvl w:ilvl="0" w:tplc="3FBEBD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A63DF5"/>
    <w:multiLevelType w:val="hybridMultilevel"/>
    <w:tmpl w:val="6090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F6EDB"/>
    <w:multiLevelType w:val="hybridMultilevel"/>
    <w:tmpl w:val="A014C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981EAC"/>
    <w:multiLevelType w:val="hybridMultilevel"/>
    <w:tmpl w:val="E0A2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04290"/>
    <w:multiLevelType w:val="hybridMultilevel"/>
    <w:tmpl w:val="37C62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7119B2"/>
    <w:multiLevelType w:val="hybridMultilevel"/>
    <w:tmpl w:val="EE749EE2"/>
    <w:lvl w:ilvl="0" w:tplc="3FBEBD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6F205F"/>
    <w:multiLevelType w:val="hybridMultilevel"/>
    <w:tmpl w:val="4ABC76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4407A5"/>
    <w:multiLevelType w:val="hybridMultilevel"/>
    <w:tmpl w:val="EC9CA7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13461"/>
    <w:multiLevelType w:val="hybridMultilevel"/>
    <w:tmpl w:val="A014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33EB3"/>
    <w:multiLevelType w:val="hybridMultilevel"/>
    <w:tmpl w:val="26223414"/>
    <w:lvl w:ilvl="0" w:tplc="3FBEBD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91355A"/>
    <w:multiLevelType w:val="hybridMultilevel"/>
    <w:tmpl w:val="D38C27B8"/>
    <w:lvl w:ilvl="0" w:tplc="3FBEBD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693C13"/>
    <w:multiLevelType w:val="hybridMultilevel"/>
    <w:tmpl w:val="FE689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DE4640"/>
    <w:multiLevelType w:val="hybridMultilevel"/>
    <w:tmpl w:val="ACE8C6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D398F"/>
    <w:multiLevelType w:val="hybridMultilevel"/>
    <w:tmpl w:val="AC8AB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3"/>
  </w:num>
  <w:num w:numId="5">
    <w:abstractNumId w:val="29"/>
  </w:num>
  <w:num w:numId="6">
    <w:abstractNumId w:val="16"/>
  </w:num>
  <w:num w:numId="7">
    <w:abstractNumId w:val="19"/>
  </w:num>
  <w:num w:numId="8">
    <w:abstractNumId w:val="11"/>
  </w:num>
  <w:num w:numId="9">
    <w:abstractNumId w:val="26"/>
  </w:num>
  <w:num w:numId="10">
    <w:abstractNumId w:val="17"/>
  </w:num>
  <w:num w:numId="11">
    <w:abstractNumId w:val="2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23"/>
  </w:num>
  <w:num w:numId="19">
    <w:abstractNumId w:val="7"/>
  </w:num>
  <w:num w:numId="20">
    <w:abstractNumId w:val="1"/>
  </w:num>
  <w:num w:numId="21">
    <w:abstractNumId w:val="30"/>
  </w:num>
  <w:num w:numId="22">
    <w:abstractNumId w:val="28"/>
  </w:num>
  <w:num w:numId="23">
    <w:abstractNumId w:val="20"/>
  </w:num>
  <w:num w:numId="24">
    <w:abstractNumId w:val="14"/>
  </w:num>
  <w:num w:numId="25">
    <w:abstractNumId w:val="27"/>
  </w:num>
  <w:num w:numId="26">
    <w:abstractNumId w:val="22"/>
  </w:num>
  <w:num w:numId="27">
    <w:abstractNumId w:val="6"/>
  </w:num>
  <w:num w:numId="28">
    <w:abstractNumId w:val="0"/>
  </w:num>
  <w:num w:numId="29">
    <w:abstractNumId w:val="15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54"/>
    <w:rsid w:val="00035EB4"/>
    <w:rsid w:val="00044334"/>
    <w:rsid w:val="00050CCB"/>
    <w:rsid w:val="00065A72"/>
    <w:rsid w:val="00080012"/>
    <w:rsid w:val="00086B1B"/>
    <w:rsid w:val="000A4EB0"/>
    <w:rsid w:val="0012432A"/>
    <w:rsid w:val="00126E9B"/>
    <w:rsid w:val="00167E19"/>
    <w:rsid w:val="00182ABA"/>
    <w:rsid w:val="00190684"/>
    <w:rsid w:val="001B7C0E"/>
    <w:rsid w:val="001C3D8D"/>
    <w:rsid w:val="001D7F35"/>
    <w:rsid w:val="00233239"/>
    <w:rsid w:val="00291402"/>
    <w:rsid w:val="002A207F"/>
    <w:rsid w:val="002C073A"/>
    <w:rsid w:val="002E35F9"/>
    <w:rsid w:val="002E387E"/>
    <w:rsid w:val="002E727E"/>
    <w:rsid w:val="0032097A"/>
    <w:rsid w:val="00375A1D"/>
    <w:rsid w:val="0038033C"/>
    <w:rsid w:val="00385A0E"/>
    <w:rsid w:val="00387F04"/>
    <w:rsid w:val="003A7DB2"/>
    <w:rsid w:val="003C778D"/>
    <w:rsid w:val="003E4503"/>
    <w:rsid w:val="0042161B"/>
    <w:rsid w:val="00450564"/>
    <w:rsid w:val="004E37BC"/>
    <w:rsid w:val="004E4928"/>
    <w:rsid w:val="00540E90"/>
    <w:rsid w:val="005553DE"/>
    <w:rsid w:val="00557166"/>
    <w:rsid w:val="005D14B9"/>
    <w:rsid w:val="0060401B"/>
    <w:rsid w:val="00693C48"/>
    <w:rsid w:val="006A04CA"/>
    <w:rsid w:val="006A2653"/>
    <w:rsid w:val="006A5CBE"/>
    <w:rsid w:val="006F1503"/>
    <w:rsid w:val="00716A9B"/>
    <w:rsid w:val="00736891"/>
    <w:rsid w:val="007B20F0"/>
    <w:rsid w:val="007B2816"/>
    <w:rsid w:val="007E4A0B"/>
    <w:rsid w:val="00840165"/>
    <w:rsid w:val="00840FAD"/>
    <w:rsid w:val="0085399C"/>
    <w:rsid w:val="00866149"/>
    <w:rsid w:val="008951AA"/>
    <w:rsid w:val="008E0DF8"/>
    <w:rsid w:val="008E2084"/>
    <w:rsid w:val="008F030D"/>
    <w:rsid w:val="0093696A"/>
    <w:rsid w:val="0095654F"/>
    <w:rsid w:val="00997226"/>
    <w:rsid w:val="009A3A57"/>
    <w:rsid w:val="009D0544"/>
    <w:rsid w:val="00A11824"/>
    <w:rsid w:val="00A27FEE"/>
    <w:rsid w:val="00A657C0"/>
    <w:rsid w:val="00A73570"/>
    <w:rsid w:val="00A74B9B"/>
    <w:rsid w:val="00A75AE8"/>
    <w:rsid w:val="00A81449"/>
    <w:rsid w:val="00AD4F7D"/>
    <w:rsid w:val="00AE4B0A"/>
    <w:rsid w:val="00B07ABC"/>
    <w:rsid w:val="00B12A75"/>
    <w:rsid w:val="00B3598E"/>
    <w:rsid w:val="00B47B59"/>
    <w:rsid w:val="00BD4563"/>
    <w:rsid w:val="00BD6C54"/>
    <w:rsid w:val="00BD7FD5"/>
    <w:rsid w:val="00C164EB"/>
    <w:rsid w:val="00C6656E"/>
    <w:rsid w:val="00C81739"/>
    <w:rsid w:val="00CA3953"/>
    <w:rsid w:val="00CC6897"/>
    <w:rsid w:val="00D4771D"/>
    <w:rsid w:val="00D50149"/>
    <w:rsid w:val="00D5621B"/>
    <w:rsid w:val="00D5716C"/>
    <w:rsid w:val="00DF42DB"/>
    <w:rsid w:val="00DF7079"/>
    <w:rsid w:val="00E021C6"/>
    <w:rsid w:val="00E110D5"/>
    <w:rsid w:val="00E44B34"/>
    <w:rsid w:val="00EA7276"/>
    <w:rsid w:val="00EB634D"/>
    <w:rsid w:val="00EC3849"/>
    <w:rsid w:val="00EC70FE"/>
    <w:rsid w:val="00EE4575"/>
    <w:rsid w:val="00F019C5"/>
    <w:rsid w:val="00F54356"/>
    <w:rsid w:val="00F60C47"/>
    <w:rsid w:val="00F71371"/>
    <w:rsid w:val="00F74D7F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rsid w:val="003C778D"/>
    <w:pPr>
      <w:spacing w:after="0" w:line="240" w:lineRule="auto"/>
      <w:ind w:left="360" w:hanging="360"/>
    </w:pPr>
  </w:style>
  <w:style w:type="paragraph" w:styleId="List2">
    <w:name w:val="List 2"/>
    <w:basedOn w:val="Normal"/>
    <w:uiPriority w:val="99"/>
    <w:unhideWhenUsed/>
    <w:rsid w:val="003C778D"/>
    <w:pPr>
      <w:spacing w:after="0" w:line="240" w:lineRule="auto"/>
      <w:ind w:left="72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C778D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78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77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778D"/>
  </w:style>
  <w:style w:type="character" w:styleId="Hyperlink">
    <w:name w:val="Hyperlink"/>
    <w:basedOn w:val="DefaultParagraphFont"/>
    <w:uiPriority w:val="99"/>
    <w:unhideWhenUsed/>
    <w:rsid w:val="003C77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14B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2E387E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387E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50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B63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E20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084"/>
  </w:style>
  <w:style w:type="character" w:customStyle="1" w:styleId="apple-converted-space">
    <w:name w:val="apple-converted-space"/>
    <w:basedOn w:val="DefaultParagraphFont"/>
    <w:rsid w:val="0093696A"/>
  </w:style>
  <w:style w:type="character" w:customStyle="1" w:styleId="slug-pop-date">
    <w:name w:val="slug-pop-date"/>
    <w:basedOn w:val="DefaultParagraphFont"/>
    <w:rsid w:val="0093696A"/>
  </w:style>
  <w:style w:type="character" w:customStyle="1" w:styleId="pop-slug">
    <w:name w:val="pop-slug"/>
    <w:basedOn w:val="DefaultParagraphFont"/>
    <w:rsid w:val="0093696A"/>
  </w:style>
  <w:style w:type="paragraph" w:styleId="Header">
    <w:name w:val="header"/>
    <w:basedOn w:val="Normal"/>
    <w:link w:val="HeaderChar"/>
    <w:uiPriority w:val="99"/>
    <w:unhideWhenUsed/>
    <w:rsid w:val="00EC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rsid w:val="003C778D"/>
    <w:pPr>
      <w:spacing w:after="0" w:line="240" w:lineRule="auto"/>
      <w:ind w:left="360" w:hanging="360"/>
    </w:pPr>
  </w:style>
  <w:style w:type="paragraph" w:styleId="List2">
    <w:name w:val="List 2"/>
    <w:basedOn w:val="Normal"/>
    <w:uiPriority w:val="99"/>
    <w:unhideWhenUsed/>
    <w:rsid w:val="003C778D"/>
    <w:pPr>
      <w:spacing w:after="0" w:line="240" w:lineRule="auto"/>
      <w:ind w:left="72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C778D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78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77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778D"/>
  </w:style>
  <w:style w:type="character" w:styleId="Hyperlink">
    <w:name w:val="Hyperlink"/>
    <w:basedOn w:val="DefaultParagraphFont"/>
    <w:uiPriority w:val="99"/>
    <w:unhideWhenUsed/>
    <w:rsid w:val="003C77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14B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2E387E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387E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50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B63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E20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084"/>
  </w:style>
  <w:style w:type="character" w:customStyle="1" w:styleId="apple-converted-space">
    <w:name w:val="apple-converted-space"/>
    <w:basedOn w:val="DefaultParagraphFont"/>
    <w:rsid w:val="0093696A"/>
  </w:style>
  <w:style w:type="character" w:customStyle="1" w:styleId="slug-pop-date">
    <w:name w:val="slug-pop-date"/>
    <w:basedOn w:val="DefaultParagraphFont"/>
    <w:rsid w:val="0093696A"/>
  </w:style>
  <w:style w:type="character" w:customStyle="1" w:styleId="pop-slug">
    <w:name w:val="pop-slug"/>
    <w:basedOn w:val="DefaultParagraphFont"/>
    <w:rsid w:val="0093696A"/>
  </w:style>
  <w:style w:type="paragraph" w:styleId="Header">
    <w:name w:val="header"/>
    <w:basedOn w:val="Normal"/>
    <w:link w:val="HeaderChar"/>
    <w:uiPriority w:val="99"/>
    <w:unhideWhenUsed/>
    <w:rsid w:val="00EC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avis@childrensnational.org" TargetMode="External"/><Relationship Id="rId13" Type="http://schemas.openxmlformats.org/officeDocument/2006/relationships/hyperlink" Target="http://www.youtube.com/watch?v=9aGWQDrHa1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mj.com/content/326/7382/213?view=long&amp;pmid=12543841" TargetMode="External"/><Relationship Id="rId17" Type="http://schemas.openxmlformats.org/officeDocument/2006/relationships/hyperlink" Target="http://www.hulu.com/watch/55744" TargetMode="External"/><Relationship Id="rId2" Type="http://schemas.openxmlformats.org/officeDocument/2006/relationships/styles" Target="styles.xml"/><Relationship Id="rId16" Type="http://schemas.openxmlformats.org/officeDocument/2006/relationships/hyperlink" Target="http://blc.uc.iupui.edu/AcademicEnrichment/StudySkills/LearningStyles/3LearningStyle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tu.be/vLoPiHUZb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Ek-i8NIYi_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watch?v=b-JTcOzSr10&amp;feature=c4-overview&amp;playnext=1&amp;list=TLnNEh_SVU5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Aisha</dc:creator>
  <cp:lastModifiedBy>Boogaard, Claire</cp:lastModifiedBy>
  <cp:revision>2</cp:revision>
  <dcterms:created xsi:type="dcterms:W3CDTF">2014-10-09T15:45:00Z</dcterms:created>
  <dcterms:modified xsi:type="dcterms:W3CDTF">2014-10-09T15:45:00Z</dcterms:modified>
</cp:coreProperties>
</file>