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588EF" w14:textId="77777777" w:rsidR="006C4A6F" w:rsidRDefault="006C4A6F" w:rsidP="006C4A6F">
      <w:pPr>
        <w:jc w:val="center"/>
        <w:rPr>
          <w:rFonts w:ascii="Arial" w:hAnsi="Arial"/>
          <w:b/>
          <w:sz w:val="20"/>
        </w:rPr>
      </w:pPr>
    </w:p>
    <w:p w14:paraId="35031F1A" w14:textId="77777777" w:rsidR="006C4A6F" w:rsidRDefault="006C4A6F" w:rsidP="006C4A6F">
      <w:pPr>
        <w:jc w:val="center"/>
        <w:rPr>
          <w:rFonts w:ascii="Arial" w:hAnsi="Arial"/>
          <w:b/>
          <w:sz w:val="20"/>
        </w:rPr>
      </w:pPr>
      <w:r>
        <w:rPr>
          <w:rFonts w:ascii="Arial" w:hAnsi="Arial"/>
          <w:b/>
          <w:sz w:val="20"/>
        </w:rPr>
        <w:t>READ ME FIRST- CHC BLOCK ROTATION FOR PL-1 RESIDENTS</w:t>
      </w:r>
    </w:p>
    <w:p w14:paraId="53CCFFF6" w14:textId="77777777" w:rsidR="006C4A6F" w:rsidRDefault="006C4A6F" w:rsidP="006C4A6F">
      <w:pPr>
        <w:jc w:val="center"/>
        <w:rPr>
          <w:rFonts w:ascii="Arial" w:hAnsi="Arial"/>
          <w:b/>
          <w:sz w:val="20"/>
        </w:rPr>
      </w:pPr>
      <w:r>
        <w:rPr>
          <w:rFonts w:ascii="Arial" w:hAnsi="Arial"/>
          <w:b/>
          <w:sz w:val="20"/>
        </w:rPr>
        <w:t>CHILDREN’S HEALTH CENTER</w:t>
      </w:r>
    </w:p>
    <w:p w14:paraId="7A846032" w14:textId="77777777" w:rsidR="006C4A6F" w:rsidRDefault="006C4A6F" w:rsidP="006C4A6F">
      <w:pPr>
        <w:rPr>
          <w:rFonts w:ascii="Arial" w:hAnsi="Arial"/>
          <w:sz w:val="20"/>
        </w:rPr>
      </w:pPr>
      <w:r>
        <w:rPr>
          <w:rFonts w:ascii="Arial" w:hAnsi="Arial"/>
          <w:sz w:val="20"/>
        </w:rPr>
        <w:tab/>
      </w:r>
    </w:p>
    <w:p w14:paraId="436B6A94" w14:textId="7FD854A9" w:rsidR="006C4A6F" w:rsidRDefault="006C4A6F" w:rsidP="006C4A6F">
      <w:pPr>
        <w:rPr>
          <w:rFonts w:ascii="Arial" w:hAnsi="Arial"/>
          <w:sz w:val="20"/>
        </w:rPr>
      </w:pPr>
      <w:r>
        <w:rPr>
          <w:rFonts w:ascii="Arial" w:hAnsi="Arial"/>
          <w:sz w:val="20"/>
        </w:rPr>
        <w:t xml:space="preserve">The CHC rotation is an opportunity to learn more about primary care.  You will be scheduled to see patients (usually Well Child Check-ups) and may also be seeing walk in patients for illness visits.  During your CHC block rotation, you will have </w:t>
      </w:r>
      <w:r w:rsidR="00FD3DFD">
        <w:rPr>
          <w:rFonts w:ascii="Arial" w:hAnsi="Arial"/>
          <w:sz w:val="20"/>
        </w:rPr>
        <w:t>some sessions</w:t>
      </w:r>
      <w:r>
        <w:rPr>
          <w:rFonts w:ascii="Arial" w:hAnsi="Arial"/>
          <w:sz w:val="20"/>
        </w:rPr>
        <w:t xml:space="preserve"> blocked off for community activities.  We are using this time to give you exposure to aspects of ambulatory pediatrics and child health that you may not otherwise get during your residency.</w:t>
      </w:r>
    </w:p>
    <w:p w14:paraId="0AE498E5" w14:textId="77777777" w:rsidR="006C4A6F" w:rsidRDefault="006C4A6F" w:rsidP="006C4A6F">
      <w:pPr>
        <w:rPr>
          <w:rFonts w:ascii="Arial" w:hAnsi="Arial"/>
          <w:sz w:val="20"/>
        </w:rPr>
      </w:pPr>
      <w:r>
        <w:rPr>
          <w:rFonts w:ascii="Arial" w:hAnsi="Arial"/>
          <w:sz w:val="20"/>
        </w:rPr>
        <w:tab/>
      </w:r>
    </w:p>
    <w:p w14:paraId="7ECA3698" w14:textId="7FF0951F" w:rsidR="006C4A6F" w:rsidRDefault="006C4A6F" w:rsidP="006C4A6F">
      <w:pPr>
        <w:rPr>
          <w:rFonts w:ascii="Arial" w:hAnsi="Arial"/>
          <w:sz w:val="20"/>
        </w:rPr>
      </w:pPr>
      <w:r>
        <w:rPr>
          <w:rFonts w:ascii="Arial" w:hAnsi="Arial"/>
          <w:sz w:val="20"/>
        </w:rPr>
        <w:t xml:space="preserve">Please review </w:t>
      </w:r>
      <w:r w:rsidR="00AB37E2">
        <w:rPr>
          <w:rFonts w:ascii="Arial" w:hAnsi="Arial"/>
          <w:sz w:val="20"/>
        </w:rPr>
        <w:t>the documents</w:t>
      </w:r>
      <w:r>
        <w:rPr>
          <w:rFonts w:ascii="Arial" w:hAnsi="Arial"/>
          <w:sz w:val="20"/>
        </w:rPr>
        <w:t xml:space="preserve"> about the various </w:t>
      </w:r>
      <w:r w:rsidR="00AB37E2">
        <w:rPr>
          <w:rFonts w:ascii="Arial" w:hAnsi="Arial"/>
          <w:sz w:val="20"/>
        </w:rPr>
        <w:t xml:space="preserve">community </w:t>
      </w:r>
      <w:r>
        <w:rPr>
          <w:rFonts w:ascii="Arial" w:hAnsi="Arial"/>
          <w:sz w:val="20"/>
        </w:rPr>
        <w:t xml:space="preserve">activities.   </w:t>
      </w:r>
    </w:p>
    <w:p w14:paraId="2E9D6845" w14:textId="77777777" w:rsidR="006C4A6F" w:rsidRDefault="006C4A6F" w:rsidP="006C4A6F">
      <w:pPr>
        <w:ind w:firstLine="720"/>
        <w:rPr>
          <w:rFonts w:ascii="Arial" w:hAnsi="Arial"/>
          <w:sz w:val="20"/>
        </w:rPr>
      </w:pPr>
      <w:r>
        <w:rPr>
          <w:rFonts w:ascii="Arial" w:hAnsi="Arial"/>
          <w:sz w:val="20"/>
        </w:rPr>
        <w:t xml:space="preserve"> </w:t>
      </w:r>
    </w:p>
    <w:p w14:paraId="67B5ED11" w14:textId="410D7D1A" w:rsidR="006C4A6F" w:rsidRDefault="006C4A6F" w:rsidP="006C4A6F">
      <w:pPr>
        <w:rPr>
          <w:rFonts w:ascii="Arial" w:hAnsi="Arial"/>
          <w:sz w:val="20"/>
        </w:rPr>
      </w:pPr>
      <w:r>
        <w:rPr>
          <w:rFonts w:ascii="Arial" w:hAnsi="Arial"/>
          <w:sz w:val="20"/>
        </w:rPr>
        <w:t>After/during each</w:t>
      </w:r>
      <w:r w:rsidR="002009D7">
        <w:rPr>
          <w:rFonts w:ascii="Arial" w:hAnsi="Arial"/>
          <w:sz w:val="20"/>
        </w:rPr>
        <w:t xml:space="preserve"> experience, please fill out the</w:t>
      </w:r>
      <w:r>
        <w:rPr>
          <w:rFonts w:ascii="Arial" w:hAnsi="Arial"/>
          <w:sz w:val="20"/>
        </w:rPr>
        <w:t xml:space="preserve"> sheet that is appropriate to the activity</w:t>
      </w:r>
      <w:r w:rsidR="002009D7">
        <w:rPr>
          <w:rFonts w:ascii="Arial" w:hAnsi="Arial"/>
          <w:sz w:val="20"/>
        </w:rPr>
        <w:t xml:space="preserve">- not all activities have </w:t>
      </w:r>
      <w:r w:rsidR="00494D9A">
        <w:rPr>
          <w:rFonts w:ascii="Arial" w:hAnsi="Arial"/>
          <w:sz w:val="20"/>
        </w:rPr>
        <w:t xml:space="preserve">worksheets or </w:t>
      </w:r>
      <w:r w:rsidR="002009D7">
        <w:rPr>
          <w:rFonts w:ascii="Arial" w:hAnsi="Arial"/>
          <w:sz w:val="20"/>
        </w:rPr>
        <w:t>evaluation sheets</w:t>
      </w:r>
      <w:r>
        <w:rPr>
          <w:rFonts w:ascii="Arial" w:hAnsi="Arial"/>
          <w:sz w:val="20"/>
        </w:rPr>
        <w:t xml:space="preserve">.  Please e-mail Dale Coddington electronic copy or </w:t>
      </w:r>
      <w:r w:rsidR="00494D9A">
        <w:rPr>
          <w:rFonts w:ascii="Arial" w:hAnsi="Arial"/>
          <w:sz w:val="20"/>
        </w:rPr>
        <w:t>put</w:t>
      </w:r>
      <w:r>
        <w:rPr>
          <w:rFonts w:ascii="Arial" w:hAnsi="Arial"/>
          <w:sz w:val="20"/>
        </w:rPr>
        <w:t xml:space="preserve"> a paper copy to the CHC mailbox of </w:t>
      </w:r>
      <w:r>
        <w:rPr>
          <w:rFonts w:ascii="Arial" w:hAnsi="Arial"/>
          <w:b/>
          <w:bCs/>
          <w:sz w:val="20"/>
        </w:rPr>
        <w:t>Dale Coddington</w:t>
      </w:r>
      <w:r>
        <w:rPr>
          <w:rFonts w:ascii="Arial" w:hAnsi="Arial"/>
          <w:sz w:val="20"/>
        </w:rPr>
        <w:t xml:space="preserve"> </w:t>
      </w:r>
      <w:r>
        <w:rPr>
          <w:rFonts w:ascii="Arial" w:hAnsi="Arial"/>
          <w:b/>
          <w:sz w:val="20"/>
        </w:rPr>
        <w:t>by the Friday following the activity</w:t>
      </w:r>
      <w:r>
        <w:rPr>
          <w:rFonts w:ascii="Arial" w:hAnsi="Arial"/>
          <w:sz w:val="20"/>
        </w:rPr>
        <w:t xml:space="preserve"> </w:t>
      </w:r>
    </w:p>
    <w:p w14:paraId="49548263" w14:textId="77777777" w:rsidR="006C4A6F" w:rsidRDefault="006C4A6F" w:rsidP="006C4A6F">
      <w:pPr>
        <w:rPr>
          <w:rFonts w:ascii="Arial" w:hAnsi="Arial"/>
          <w:b/>
          <w:sz w:val="20"/>
          <w:u w:val="single"/>
        </w:rPr>
      </w:pPr>
    </w:p>
    <w:p w14:paraId="4A1AE84E" w14:textId="77777777" w:rsidR="006C4A6F" w:rsidRDefault="006C4A6F" w:rsidP="006C4A6F">
      <w:pPr>
        <w:rPr>
          <w:rFonts w:ascii="Arial" w:hAnsi="Arial"/>
          <w:b/>
          <w:sz w:val="20"/>
          <w:u w:val="single"/>
        </w:rPr>
      </w:pPr>
      <w:r>
        <w:rPr>
          <w:rFonts w:ascii="Arial" w:hAnsi="Arial"/>
          <w:b/>
          <w:sz w:val="20"/>
          <w:u w:val="single"/>
        </w:rPr>
        <w:t>PL-1 Experiences</w:t>
      </w:r>
    </w:p>
    <w:p w14:paraId="608E3E7F" w14:textId="77777777" w:rsidR="006C4A6F" w:rsidRDefault="006C4A6F" w:rsidP="006C4A6F"/>
    <w:p w14:paraId="4C007696" w14:textId="77777777" w:rsidR="006C4A6F" w:rsidRDefault="006C4A6F" w:rsidP="006C4A6F">
      <w:pPr>
        <w:numPr>
          <w:ilvl w:val="0"/>
          <w:numId w:val="1"/>
        </w:numPr>
        <w:rPr>
          <w:rFonts w:ascii="Arial" w:hAnsi="Arial" w:cs="Arial"/>
          <w:sz w:val="20"/>
        </w:rPr>
      </w:pPr>
      <w:r>
        <w:rPr>
          <w:rFonts w:ascii="Arial" w:hAnsi="Arial"/>
          <w:b/>
          <w:sz w:val="20"/>
        </w:rPr>
        <w:t xml:space="preserve">Shots:  </w:t>
      </w:r>
      <w:r>
        <w:rPr>
          <w:rFonts w:ascii="Arial" w:hAnsi="Arial"/>
          <w:sz w:val="20"/>
        </w:rPr>
        <w:t>You will spend the session (8:30a-12p or 1:30p-4:30p) with the nurse administering shots in the clinic.  During this time, you will participate in all aspects of vaccine administration, including completing paperwork, drawing up vaccines, and administering vaccines to children.</w:t>
      </w:r>
      <w:r>
        <w:rPr>
          <w:rFonts w:ascii="Arial" w:hAnsi="Arial"/>
          <w:b/>
          <w:sz w:val="20"/>
        </w:rPr>
        <w:t xml:space="preserve">  </w:t>
      </w:r>
      <w:r>
        <w:rPr>
          <w:rFonts w:ascii="Arial" w:hAnsi="Arial"/>
          <w:sz w:val="20"/>
        </w:rPr>
        <w:t xml:space="preserve">Enter </w:t>
      </w:r>
      <w:r w:rsidR="002009D7">
        <w:rPr>
          <w:rFonts w:ascii="Arial" w:hAnsi="Arial"/>
          <w:sz w:val="20"/>
        </w:rPr>
        <w:t xml:space="preserve">vaccines given </w:t>
      </w:r>
      <w:r>
        <w:rPr>
          <w:rFonts w:ascii="Arial" w:hAnsi="Arial"/>
          <w:sz w:val="20"/>
        </w:rPr>
        <w:t xml:space="preserve">into your procedure </w:t>
      </w:r>
      <w:r>
        <w:rPr>
          <w:rFonts w:ascii="Arial" w:hAnsi="Arial" w:cs="Arial"/>
          <w:sz w:val="20"/>
        </w:rPr>
        <w:t>log.</w:t>
      </w:r>
    </w:p>
    <w:p w14:paraId="48D23A46" w14:textId="77777777" w:rsidR="006C4A6F" w:rsidRDefault="006C4A6F" w:rsidP="006C4A6F">
      <w:pPr>
        <w:ind w:left="360"/>
      </w:pPr>
    </w:p>
    <w:p w14:paraId="44126AD8" w14:textId="77777777" w:rsidR="002009D7" w:rsidRPr="00F45BC8" w:rsidRDefault="006C4A6F" w:rsidP="002009D7">
      <w:pPr>
        <w:numPr>
          <w:ilvl w:val="0"/>
          <w:numId w:val="1"/>
        </w:numPr>
      </w:pPr>
      <w:r w:rsidRPr="00F45BC8">
        <w:rPr>
          <w:rFonts w:ascii="Arial" w:hAnsi="Arial"/>
          <w:b/>
          <w:sz w:val="20"/>
        </w:rPr>
        <w:t>Field Trip:</w:t>
      </w:r>
      <w:r w:rsidRPr="00F45BC8">
        <w:rPr>
          <w:rFonts w:ascii="Arial" w:hAnsi="Arial"/>
          <w:sz w:val="20"/>
        </w:rPr>
        <w:t xml:space="preserve">  You will spend 3-4 hours going to various stores (supermarket, convenience store, drug store, toy store) investigating the availability and cost of various products that parents are expected to obtain for their children.  The list of products is attached and you may do this assignment at any time during the week, as long as it is turned in by the end of the block rotation.  </w:t>
      </w:r>
    </w:p>
    <w:p w14:paraId="4F42D4C1" w14:textId="77777777" w:rsidR="00F45BC8" w:rsidRDefault="00F45BC8" w:rsidP="00AB37E2"/>
    <w:p w14:paraId="51E8C635" w14:textId="77777777" w:rsidR="002009D7" w:rsidRPr="002009D7" w:rsidRDefault="002009D7" w:rsidP="006C4A6F">
      <w:pPr>
        <w:numPr>
          <w:ilvl w:val="0"/>
          <w:numId w:val="1"/>
        </w:numPr>
      </w:pPr>
      <w:r w:rsidRPr="002009D7">
        <w:rPr>
          <w:rFonts w:ascii="Arial" w:hAnsi="Arial" w:cs="Arial"/>
          <w:b/>
          <w:sz w:val="20"/>
        </w:rPr>
        <w:t>Food Insecurity Curriculum</w:t>
      </w:r>
      <w:r>
        <w:rPr>
          <w:rFonts w:ascii="Arial" w:hAnsi="Arial" w:cs="Arial"/>
          <w:sz w:val="20"/>
        </w:rPr>
        <w:t xml:space="preserve">:  We screen all of families at Well Child Visits for food insecurity.  In this activity you will do an online curriculum </w:t>
      </w:r>
      <w:r w:rsidR="00F45BC8">
        <w:rPr>
          <w:rFonts w:ascii="Arial" w:hAnsi="Arial" w:cs="Arial"/>
          <w:sz w:val="20"/>
        </w:rPr>
        <w:t xml:space="preserve">and a community activity </w:t>
      </w:r>
      <w:r>
        <w:rPr>
          <w:rFonts w:ascii="Arial" w:hAnsi="Arial" w:cs="Arial"/>
          <w:sz w:val="20"/>
        </w:rPr>
        <w:t>to learn more ab</w:t>
      </w:r>
      <w:r w:rsidR="00F45BC8">
        <w:rPr>
          <w:rFonts w:ascii="Arial" w:hAnsi="Arial" w:cs="Arial"/>
          <w:sz w:val="20"/>
        </w:rPr>
        <w:t>out food insecurity.</w:t>
      </w:r>
    </w:p>
    <w:p w14:paraId="6A08ADC7" w14:textId="77777777" w:rsidR="002009D7" w:rsidRDefault="002009D7" w:rsidP="002009D7">
      <w:pPr>
        <w:pStyle w:val="ListParagraph"/>
      </w:pPr>
    </w:p>
    <w:p w14:paraId="69FF92EB" w14:textId="27C30270" w:rsidR="002009D7" w:rsidRPr="002009D7" w:rsidRDefault="002009D7" w:rsidP="002009D7">
      <w:pPr>
        <w:numPr>
          <w:ilvl w:val="0"/>
          <w:numId w:val="1"/>
        </w:numPr>
        <w:rPr>
          <w:b/>
        </w:rPr>
      </w:pPr>
      <w:r w:rsidRPr="002009D7">
        <w:rPr>
          <w:rFonts w:ascii="Arial" w:hAnsi="Arial" w:cs="Arial"/>
          <w:b/>
          <w:sz w:val="20"/>
        </w:rPr>
        <w:t xml:space="preserve">TEACH Curriculum (Part I &amp;2): </w:t>
      </w:r>
      <w:r w:rsidRPr="002009D7">
        <w:rPr>
          <w:rFonts w:ascii="Arial" w:hAnsi="Arial" w:cs="Arial"/>
          <w:sz w:val="20"/>
        </w:rPr>
        <w:t>You will be learning about the Epidemiology of Child Poverty and how it impacts health.</w:t>
      </w:r>
      <w:r w:rsidR="00F45BC8">
        <w:rPr>
          <w:rFonts w:ascii="Arial" w:hAnsi="Arial" w:cs="Arial"/>
          <w:sz w:val="20"/>
        </w:rPr>
        <w:t xml:space="preserve">  </w:t>
      </w:r>
      <w:r w:rsidRPr="002009D7">
        <w:rPr>
          <w:rFonts w:ascii="Arial" w:hAnsi="Arial" w:cs="Arial"/>
          <w:sz w:val="20"/>
        </w:rPr>
        <w:t>Part 1 is a half day spent on on-line modules and Part 2 is a full day activity in the community.  You will be getting an email from the TEACH coordinator with details.</w:t>
      </w:r>
    </w:p>
    <w:p w14:paraId="0CB4233B" w14:textId="77777777" w:rsidR="002009D7" w:rsidRDefault="002009D7" w:rsidP="006C4A6F">
      <w:pPr>
        <w:pStyle w:val="ListParagraph"/>
        <w:ind w:left="0"/>
        <w:rPr>
          <w:b/>
          <w:bCs/>
          <w:sz w:val="20"/>
        </w:rPr>
      </w:pPr>
      <w:r>
        <w:rPr>
          <w:b/>
          <w:bCs/>
          <w:sz w:val="20"/>
        </w:rPr>
        <w:t xml:space="preserve"> </w:t>
      </w:r>
    </w:p>
    <w:p w14:paraId="2A88A29C" w14:textId="055E39B9" w:rsidR="00CD55F9" w:rsidRDefault="006C4A6F" w:rsidP="00CD55F9">
      <w:pPr>
        <w:numPr>
          <w:ilvl w:val="0"/>
          <w:numId w:val="1"/>
        </w:numPr>
      </w:pPr>
      <w:r w:rsidRPr="00F45BC8">
        <w:rPr>
          <w:rFonts w:ascii="Arial" w:hAnsi="Arial" w:cs="Arial"/>
          <w:b/>
          <w:bCs/>
          <w:sz w:val="20"/>
        </w:rPr>
        <w:t xml:space="preserve">Community Experience:  </w:t>
      </w:r>
      <w:r w:rsidRPr="00F45BC8">
        <w:rPr>
          <w:rFonts w:ascii="Arial" w:hAnsi="Arial" w:cs="Arial"/>
          <w:bCs/>
          <w:sz w:val="20"/>
        </w:rPr>
        <w:t>You will choose from a menu of activities that will help you learn about the community in which you are now working</w:t>
      </w:r>
      <w:r w:rsidR="0057463A">
        <w:rPr>
          <w:rFonts w:ascii="Arial" w:hAnsi="Arial" w:cs="Arial"/>
          <w:bCs/>
          <w:sz w:val="20"/>
        </w:rPr>
        <w:t xml:space="preserve"> or come up with your own activities</w:t>
      </w:r>
      <w:r w:rsidRPr="00F45BC8">
        <w:rPr>
          <w:rFonts w:ascii="Arial" w:hAnsi="Arial" w:cs="Arial"/>
          <w:bCs/>
          <w:sz w:val="20"/>
        </w:rPr>
        <w:t xml:space="preserve">.  You may do these activities in the community around Children’s National Medical Center or in the community where your continuity clinic is located.  </w:t>
      </w:r>
      <w:r w:rsidR="00385C44">
        <w:rPr>
          <w:rFonts w:ascii="Arial" w:hAnsi="Arial" w:cs="Arial"/>
          <w:bCs/>
          <w:sz w:val="20"/>
        </w:rPr>
        <w:t>You may also do on-line activities</w:t>
      </w:r>
    </w:p>
    <w:p w14:paraId="6FA33927" w14:textId="77777777" w:rsidR="00CD55F9" w:rsidRDefault="00CD55F9" w:rsidP="00CD55F9">
      <w:pPr>
        <w:pStyle w:val="ListParagraph"/>
      </w:pPr>
    </w:p>
    <w:p w14:paraId="77C8DBBF" w14:textId="6D80136D" w:rsidR="00CD55F9" w:rsidRDefault="00C929A1" w:rsidP="00CD55F9">
      <w:pPr>
        <w:rPr>
          <w:rFonts w:ascii="Arial" w:hAnsi="Arial" w:cs="Arial"/>
          <w:b/>
          <w:bCs/>
          <w:sz w:val="20"/>
          <w:u w:val="single"/>
        </w:rPr>
      </w:pPr>
      <w:r>
        <w:rPr>
          <w:rFonts w:ascii="Arial" w:hAnsi="Arial" w:cs="Arial"/>
          <w:b/>
          <w:bCs/>
          <w:sz w:val="20"/>
          <w:u w:val="single"/>
        </w:rPr>
        <w:t xml:space="preserve">Highly </w:t>
      </w:r>
      <w:r w:rsidR="00CD55F9" w:rsidRPr="00CD55F9">
        <w:rPr>
          <w:rFonts w:ascii="Arial" w:hAnsi="Arial" w:cs="Arial"/>
          <w:b/>
          <w:bCs/>
          <w:sz w:val="20"/>
          <w:u w:val="single"/>
        </w:rPr>
        <w:t>Suggested Learning Activities during CHC block</w:t>
      </w:r>
    </w:p>
    <w:p w14:paraId="4FD493CF" w14:textId="29375866" w:rsidR="00CD55F9" w:rsidRDefault="00CD55F9" w:rsidP="00CD55F9">
      <w:pPr>
        <w:rPr>
          <w:rFonts w:ascii="Arial" w:hAnsi="Arial" w:cs="Arial"/>
          <w:b/>
          <w:bCs/>
          <w:sz w:val="20"/>
          <w:u w:val="single"/>
        </w:rPr>
      </w:pPr>
    </w:p>
    <w:p w14:paraId="4B46FF9F" w14:textId="647E1FD4" w:rsidR="00CD55F9" w:rsidRDefault="00B52B63" w:rsidP="00B52B63">
      <w:pPr>
        <w:rPr>
          <w:rFonts w:ascii="Arial" w:hAnsi="Arial" w:cs="Arial"/>
          <w:sz w:val="20"/>
        </w:rPr>
      </w:pPr>
      <w:r w:rsidRPr="00883D65">
        <w:rPr>
          <w:rFonts w:ascii="Arial" w:hAnsi="Arial" w:cs="Arial"/>
          <w:b/>
          <w:bCs/>
          <w:sz w:val="20"/>
        </w:rPr>
        <w:t>PEAC modules</w:t>
      </w:r>
      <w:r>
        <w:rPr>
          <w:rFonts w:ascii="Arial" w:hAnsi="Arial" w:cs="Arial"/>
          <w:sz w:val="20"/>
        </w:rPr>
        <w:t xml:space="preserve">- You need to complete 12 </w:t>
      </w:r>
      <w:r w:rsidR="00333E4A">
        <w:rPr>
          <w:rFonts w:ascii="Arial" w:hAnsi="Arial" w:cs="Arial"/>
          <w:sz w:val="20"/>
        </w:rPr>
        <w:t xml:space="preserve">modules each year – you choose which ones.  This is a great time to read more about primary care AND get </w:t>
      </w:r>
      <w:r w:rsidR="00B63AEA">
        <w:rPr>
          <w:rFonts w:ascii="Arial" w:hAnsi="Arial" w:cs="Arial"/>
          <w:sz w:val="20"/>
        </w:rPr>
        <w:t>finish promotion check list requirements.</w:t>
      </w:r>
    </w:p>
    <w:p w14:paraId="559805F8" w14:textId="4429E1E5" w:rsidR="00B63AEA" w:rsidRDefault="00B63AEA" w:rsidP="00B52B63">
      <w:pPr>
        <w:rPr>
          <w:rFonts w:ascii="Arial" w:hAnsi="Arial" w:cs="Arial"/>
          <w:sz w:val="20"/>
        </w:rPr>
      </w:pPr>
    </w:p>
    <w:p w14:paraId="15CBF020" w14:textId="10FF3EDD" w:rsidR="00B63AEA" w:rsidRDefault="00B63AEA" w:rsidP="00B52B63">
      <w:pPr>
        <w:rPr>
          <w:rFonts w:ascii="Arial" w:hAnsi="Arial" w:cs="Arial"/>
          <w:sz w:val="20"/>
        </w:rPr>
      </w:pPr>
      <w:r w:rsidRPr="00B63AEA">
        <w:rPr>
          <w:rFonts w:ascii="Arial" w:hAnsi="Arial" w:cs="Arial"/>
          <w:b/>
          <w:bCs/>
          <w:sz w:val="20"/>
        </w:rPr>
        <w:t>SCO</w:t>
      </w:r>
      <w:r>
        <w:rPr>
          <w:rFonts w:ascii="Arial" w:hAnsi="Arial" w:cs="Arial"/>
          <w:b/>
          <w:bCs/>
          <w:sz w:val="20"/>
        </w:rPr>
        <w:t xml:space="preserve"> (Structured clinical observations)- </w:t>
      </w:r>
      <w:r>
        <w:rPr>
          <w:rFonts w:ascii="Arial" w:hAnsi="Arial" w:cs="Arial"/>
          <w:sz w:val="20"/>
        </w:rPr>
        <w:t>You will need at least 4 SCO each year.  Try to have at least on observations done by an attending or senior resident during your CHC block</w:t>
      </w:r>
    </w:p>
    <w:p w14:paraId="2B1B6A58" w14:textId="55CB8570" w:rsidR="00B63AEA" w:rsidRDefault="00B63AEA" w:rsidP="00B52B63">
      <w:pPr>
        <w:rPr>
          <w:rFonts w:ascii="Arial" w:hAnsi="Arial" w:cs="Arial"/>
          <w:sz w:val="20"/>
        </w:rPr>
      </w:pPr>
    </w:p>
    <w:p w14:paraId="623C449F" w14:textId="4ECCD976" w:rsidR="00BD3BB9" w:rsidRPr="00B63AEA" w:rsidRDefault="00B63AEA" w:rsidP="00B52B63">
      <w:pPr>
        <w:rPr>
          <w:rFonts w:ascii="Arial" w:hAnsi="Arial" w:cs="Arial"/>
          <w:sz w:val="20"/>
        </w:rPr>
      </w:pPr>
      <w:r w:rsidRPr="00B63AEA">
        <w:rPr>
          <w:rFonts w:ascii="Arial" w:hAnsi="Arial" w:cs="Arial"/>
          <w:b/>
          <w:bCs/>
          <w:sz w:val="20"/>
        </w:rPr>
        <w:t>Fluoride Administration</w:t>
      </w:r>
      <w:r>
        <w:rPr>
          <w:rFonts w:ascii="Arial" w:hAnsi="Arial" w:cs="Arial"/>
          <w:sz w:val="20"/>
        </w:rPr>
        <w:t xml:space="preserve">:  For children 9 months- 2 years, 11 months we do oral health risk assessments and apply fluoride if the family agrees (remember to tell families with private insurance that it may be a $30 charge).  </w:t>
      </w:r>
      <w:r w:rsidR="00C929A1">
        <w:rPr>
          <w:rFonts w:ascii="Arial" w:hAnsi="Arial" w:cs="Arial"/>
          <w:sz w:val="20"/>
        </w:rPr>
        <w:t>Please do the DC Health Check Free training</w:t>
      </w:r>
      <w:r w:rsidR="00BD3BB9">
        <w:rPr>
          <w:rFonts w:ascii="Arial" w:hAnsi="Arial" w:cs="Arial"/>
          <w:sz w:val="20"/>
        </w:rPr>
        <w:t xml:space="preserve"> </w:t>
      </w:r>
      <w:r w:rsidR="00BD3BB9" w:rsidRPr="00BD3BB9">
        <w:rPr>
          <w:rFonts w:ascii="Arial" w:hAnsi="Arial" w:cs="Arial"/>
          <w:sz w:val="20"/>
        </w:rPr>
        <w:t>https://www.dchealthcheck.net/trainings/flvarnish/</w:t>
      </w:r>
    </w:p>
    <w:sectPr w:rsidR="00BD3BB9" w:rsidRPr="00B63AE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55C42" w14:textId="77777777" w:rsidR="004F1331" w:rsidRDefault="004F1331" w:rsidP="00494D9A">
      <w:r>
        <w:separator/>
      </w:r>
    </w:p>
  </w:endnote>
  <w:endnote w:type="continuationSeparator" w:id="0">
    <w:p w14:paraId="2E4474A1" w14:textId="77777777" w:rsidR="004F1331" w:rsidRDefault="004F1331" w:rsidP="00494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51AF4" w14:textId="77777777" w:rsidR="004F1331" w:rsidRDefault="004F1331" w:rsidP="00494D9A">
      <w:r>
        <w:separator/>
      </w:r>
    </w:p>
  </w:footnote>
  <w:footnote w:type="continuationSeparator" w:id="0">
    <w:p w14:paraId="1752B50A" w14:textId="77777777" w:rsidR="004F1331" w:rsidRDefault="004F1331" w:rsidP="00494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D3C8B" w14:textId="7B8B0A25" w:rsidR="00494D9A" w:rsidRDefault="00494D9A">
    <w:pPr>
      <w:pStyle w:val="Header"/>
    </w:pPr>
    <w:r>
      <w:t>2021</w:t>
    </w:r>
  </w:p>
  <w:p w14:paraId="201132F7" w14:textId="77777777" w:rsidR="00494D9A" w:rsidRDefault="00494D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44262"/>
    <w:multiLevelType w:val="hybridMultilevel"/>
    <w:tmpl w:val="EDE4E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D365D4"/>
    <w:multiLevelType w:val="hybridMultilevel"/>
    <w:tmpl w:val="0156B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9D3437"/>
    <w:multiLevelType w:val="singleLevel"/>
    <w:tmpl w:val="A6B4B836"/>
    <w:lvl w:ilvl="0">
      <w:start w:val="1"/>
      <w:numFmt w:val="decimal"/>
      <w:lvlText w:val="%1."/>
      <w:legacy w:legacy="1" w:legacySpace="0" w:legacyIndent="360"/>
      <w:lvlJc w:val="left"/>
      <w:pPr>
        <w:ind w:left="360" w:hanging="360"/>
      </w:pPr>
      <w:rPr>
        <w:sz w:val="20"/>
      </w:rPr>
    </w:lvl>
  </w:abstractNum>
  <w:abstractNum w:abstractNumId="3" w15:restartNumberingAfterBreak="0">
    <w:nsid w:val="5D137597"/>
    <w:multiLevelType w:val="hybridMultilevel"/>
    <w:tmpl w:val="EC007366"/>
    <w:lvl w:ilvl="0" w:tplc="FFFFFFFF">
      <w:start w:val="1"/>
      <w:numFmt w:val="decimal"/>
      <w:lvlText w:val="%1."/>
      <w:lvlJc w:val="left"/>
      <w:pPr>
        <w:ind w:left="360" w:hanging="360"/>
      </w:pPr>
    </w:lvl>
    <w:lvl w:ilvl="1" w:tplc="FFFFFFFF">
      <w:start w:val="1"/>
      <w:numFmt w:val="lowerLetter"/>
      <w:lvlText w:val="%2."/>
      <w:lvlJc w:val="left"/>
      <w:pPr>
        <w:ind w:left="1080" w:hanging="360"/>
      </w:pPr>
      <w:rPr>
        <w:sz w:val="22"/>
        <w:szCs w:val="22"/>
      </w:rPr>
    </w:lvl>
    <w:lvl w:ilvl="2" w:tplc="FFFFFFFF">
      <w:start w:val="1"/>
      <w:numFmt w:val="lowerLetter"/>
      <w:lvlText w:val="%3."/>
      <w:lvlJc w:val="left"/>
      <w:pPr>
        <w:ind w:left="1800" w:hanging="180"/>
      </w:pPr>
    </w:lvl>
    <w:lvl w:ilvl="3" w:tplc="FFFFFFFF">
      <w:start w:val="1"/>
      <w:numFmt w:val="bullet"/>
      <w:lvlText w:val="♦"/>
      <w:lvlJc w:val="left"/>
      <w:pPr>
        <w:ind w:left="2520" w:hanging="360"/>
      </w:pPr>
      <w:rPr>
        <w:rFonts w:ascii="Courier New" w:hAnsi="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lvlOverride w:ilvl="0">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4A6F"/>
    <w:rsid w:val="00151DE7"/>
    <w:rsid w:val="002009D7"/>
    <w:rsid w:val="00333E4A"/>
    <w:rsid w:val="00385C44"/>
    <w:rsid w:val="00494D9A"/>
    <w:rsid w:val="004F1331"/>
    <w:rsid w:val="0057463A"/>
    <w:rsid w:val="006C4A6F"/>
    <w:rsid w:val="00883D65"/>
    <w:rsid w:val="00952B80"/>
    <w:rsid w:val="00AB37E2"/>
    <w:rsid w:val="00B52B63"/>
    <w:rsid w:val="00B63AEA"/>
    <w:rsid w:val="00BD3BB9"/>
    <w:rsid w:val="00C929A1"/>
    <w:rsid w:val="00CD55F9"/>
    <w:rsid w:val="00E10B2A"/>
    <w:rsid w:val="00E96522"/>
    <w:rsid w:val="00F45BC8"/>
    <w:rsid w:val="00FD3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B795A"/>
  <w15:docId w15:val="{6A5AD1D8-71E3-4BCD-BE6A-00EE959C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A6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A6F"/>
    <w:pPr>
      <w:ind w:left="720"/>
    </w:pPr>
  </w:style>
  <w:style w:type="character" w:styleId="Hyperlink">
    <w:name w:val="Hyperlink"/>
    <w:basedOn w:val="DefaultParagraphFont"/>
    <w:uiPriority w:val="99"/>
    <w:unhideWhenUsed/>
    <w:rsid w:val="00BD3BB9"/>
    <w:rPr>
      <w:color w:val="0000FF" w:themeColor="hyperlink"/>
      <w:u w:val="single"/>
    </w:rPr>
  </w:style>
  <w:style w:type="character" w:styleId="UnresolvedMention">
    <w:name w:val="Unresolved Mention"/>
    <w:basedOn w:val="DefaultParagraphFont"/>
    <w:uiPriority w:val="99"/>
    <w:semiHidden/>
    <w:unhideWhenUsed/>
    <w:rsid w:val="00BD3BB9"/>
    <w:rPr>
      <w:color w:val="605E5C"/>
      <w:shd w:val="clear" w:color="auto" w:fill="E1DFDD"/>
    </w:rPr>
  </w:style>
  <w:style w:type="paragraph" w:styleId="Header">
    <w:name w:val="header"/>
    <w:basedOn w:val="Normal"/>
    <w:link w:val="HeaderChar"/>
    <w:uiPriority w:val="99"/>
    <w:unhideWhenUsed/>
    <w:rsid w:val="00494D9A"/>
    <w:pPr>
      <w:tabs>
        <w:tab w:val="center" w:pos="4680"/>
        <w:tab w:val="right" w:pos="9360"/>
      </w:tabs>
    </w:pPr>
  </w:style>
  <w:style w:type="character" w:customStyle="1" w:styleId="HeaderChar">
    <w:name w:val="Header Char"/>
    <w:basedOn w:val="DefaultParagraphFont"/>
    <w:link w:val="Header"/>
    <w:uiPriority w:val="99"/>
    <w:rsid w:val="00494D9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4D9A"/>
    <w:pPr>
      <w:tabs>
        <w:tab w:val="center" w:pos="4680"/>
        <w:tab w:val="right" w:pos="9360"/>
      </w:tabs>
    </w:pPr>
  </w:style>
  <w:style w:type="character" w:customStyle="1" w:styleId="FooterChar">
    <w:name w:val="Footer Char"/>
    <w:basedOn w:val="DefaultParagraphFont"/>
    <w:link w:val="Footer"/>
    <w:uiPriority w:val="99"/>
    <w:rsid w:val="00494D9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8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Children's National Medical Center</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Coddington, Dale</dc:creator>
  <cp:lastModifiedBy>Coddington, Dale Ann</cp:lastModifiedBy>
  <cp:revision>15</cp:revision>
  <dcterms:created xsi:type="dcterms:W3CDTF">2021-06-18T19:53:00Z</dcterms:created>
  <dcterms:modified xsi:type="dcterms:W3CDTF">2021-06-18T20:39:00Z</dcterms:modified>
</cp:coreProperties>
</file>