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C" w:rsidRPr="000B47D7" w:rsidRDefault="00867F0C">
      <w:pPr>
        <w:rPr>
          <w:b/>
        </w:rPr>
      </w:pPr>
      <w:r w:rsidRPr="000B47D7">
        <w:rPr>
          <w:b/>
        </w:rPr>
        <w:t>PAIN MANAGEMENT</w:t>
      </w:r>
      <w:r w:rsidR="000B47D7" w:rsidRPr="000B47D7">
        <w:rPr>
          <w:b/>
        </w:rPr>
        <w:t xml:space="preserve"> SUMMARY</w:t>
      </w:r>
    </w:p>
    <w:p w:rsidR="00867F0C" w:rsidRDefault="00867F0C"/>
    <w:p w:rsidR="00474D69" w:rsidRDefault="00474D69" w:rsidP="00867F0C">
      <w:pPr>
        <w:pStyle w:val="ListParagraph"/>
        <w:numPr>
          <w:ilvl w:val="0"/>
          <w:numId w:val="1"/>
        </w:numPr>
      </w:pPr>
      <w:r>
        <w:t>Types of Pain</w:t>
      </w:r>
    </w:p>
    <w:p w:rsidR="00474D69" w:rsidRDefault="00474D69" w:rsidP="00474D69">
      <w:pPr>
        <w:pStyle w:val="ListParagraph"/>
        <w:numPr>
          <w:ilvl w:val="1"/>
          <w:numId w:val="1"/>
        </w:numPr>
      </w:pPr>
      <w:proofErr w:type="spellStart"/>
      <w:r>
        <w:t>Nociceptive</w:t>
      </w:r>
      <w:proofErr w:type="spellEnd"/>
    </w:p>
    <w:p w:rsidR="00474D69" w:rsidRDefault="00474D69" w:rsidP="00474D69">
      <w:pPr>
        <w:pStyle w:val="ListParagraph"/>
        <w:numPr>
          <w:ilvl w:val="2"/>
          <w:numId w:val="1"/>
        </w:numPr>
      </w:pPr>
      <w:r>
        <w:t>Somatic</w:t>
      </w:r>
    </w:p>
    <w:p w:rsidR="00474D69" w:rsidRDefault="00474D69" w:rsidP="00474D69">
      <w:pPr>
        <w:pStyle w:val="ListParagraph"/>
        <w:numPr>
          <w:ilvl w:val="2"/>
          <w:numId w:val="1"/>
        </w:numPr>
      </w:pPr>
      <w:r>
        <w:t>Visceral</w:t>
      </w:r>
    </w:p>
    <w:p w:rsidR="00474D69" w:rsidRDefault="00474D69" w:rsidP="00474D69">
      <w:pPr>
        <w:pStyle w:val="ListParagraph"/>
        <w:numPr>
          <w:ilvl w:val="1"/>
          <w:numId w:val="1"/>
        </w:numPr>
      </w:pPr>
      <w:r>
        <w:t>Neuropathic</w:t>
      </w:r>
    </w:p>
    <w:p w:rsidR="00474D69" w:rsidRDefault="00867F0C" w:rsidP="00867F0C">
      <w:pPr>
        <w:pStyle w:val="ListParagraph"/>
        <w:numPr>
          <w:ilvl w:val="0"/>
          <w:numId w:val="1"/>
        </w:numPr>
      </w:pPr>
      <w:r>
        <w:t>Assess pain using age and ability appropriate tools</w:t>
      </w:r>
    </w:p>
    <w:p w:rsidR="00474D69" w:rsidRDefault="00474D69" w:rsidP="00474D69">
      <w:pPr>
        <w:pStyle w:val="ListParagraph"/>
        <w:numPr>
          <w:ilvl w:val="1"/>
          <w:numId w:val="1"/>
        </w:numPr>
      </w:pPr>
      <w:r>
        <w:t>FLACC</w:t>
      </w:r>
    </w:p>
    <w:p w:rsidR="00867F0C" w:rsidRDefault="00474D69" w:rsidP="00474D69">
      <w:pPr>
        <w:pStyle w:val="ListParagraph"/>
        <w:numPr>
          <w:ilvl w:val="1"/>
          <w:numId w:val="1"/>
        </w:numPr>
      </w:pPr>
      <w:r>
        <w:t>Pain Scale – faces or numbers</w:t>
      </w:r>
    </w:p>
    <w:p w:rsidR="00474D69" w:rsidRDefault="00867F0C" w:rsidP="00867F0C">
      <w:pPr>
        <w:pStyle w:val="ListParagraph"/>
        <w:numPr>
          <w:ilvl w:val="0"/>
          <w:numId w:val="1"/>
        </w:numPr>
      </w:pPr>
      <w:r>
        <w:t>Consider starting with around the clock acetaminophen or ibuprofen</w:t>
      </w:r>
    </w:p>
    <w:p w:rsidR="003D457A" w:rsidRDefault="003D457A" w:rsidP="00867F0C">
      <w:pPr>
        <w:pStyle w:val="ListParagraph"/>
        <w:numPr>
          <w:ilvl w:val="0"/>
          <w:numId w:val="1"/>
        </w:numPr>
      </w:pPr>
      <w:r>
        <w:t>Non-pharmacologic interventions can also be helpful</w:t>
      </w:r>
    </w:p>
    <w:p w:rsidR="00474D69" w:rsidRDefault="00474D69" w:rsidP="00867F0C">
      <w:pPr>
        <w:pStyle w:val="ListParagraph"/>
        <w:numPr>
          <w:ilvl w:val="0"/>
          <w:numId w:val="1"/>
        </w:numPr>
      </w:pPr>
      <w:r>
        <w:t xml:space="preserve">Around the clock medication with intermittent </w:t>
      </w:r>
      <w:proofErr w:type="spellStart"/>
      <w:r>
        <w:t>prn</w:t>
      </w:r>
      <w:proofErr w:type="spellEnd"/>
      <w:r>
        <w:t xml:space="preserve"> orders available is preferable to only </w:t>
      </w:r>
      <w:proofErr w:type="spellStart"/>
      <w:r>
        <w:t>prn</w:t>
      </w:r>
      <w:proofErr w:type="spellEnd"/>
      <w:r>
        <w:t xml:space="preserve"> (=patient not receiving)</w:t>
      </w:r>
      <w:r w:rsidR="003D457A">
        <w:t xml:space="preserve"> to help reduce acute pain</w:t>
      </w:r>
    </w:p>
    <w:p w:rsidR="00867F0C" w:rsidRDefault="00474D69" w:rsidP="00867F0C">
      <w:pPr>
        <w:pStyle w:val="ListParagraph"/>
        <w:numPr>
          <w:ilvl w:val="0"/>
          <w:numId w:val="1"/>
        </w:numPr>
      </w:pPr>
      <w:r>
        <w:t xml:space="preserve">Use caution with combination products (i.e. </w:t>
      </w:r>
      <w:proofErr w:type="spellStart"/>
      <w:r>
        <w:t>Vicodin</w:t>
      </w:r>
      <w:proofErr w:type="spellEnd"/>
      <w:r>
        <w:t xml:space="preserve">) as increasing dose may be associated with </w:t>
      </w:r>
      <w:proofErr w:type="spellStart"/>
      <w:r>
        <w:t>hepatotoxic</w:t>
      </w:r>
      <w:proofErr w:type="spellEnd"/>
      <w:r>
        <w:t xml:space="preserve"> levels of acetaminophen</w:t>
      </w:r>
    </w:p>
    <w:p w:rsidR="00867F0C" w:rsidRDefault="00867F0C" w:rsidP="00867F0C">
      <w:pPr>
        <w:pStyle w:val="ListParagraph"/>
        <w:numPr>
          <w:ilvl w:val="0"/>
          <w:numId w:val="1"/>
        </w:numPr>
      </w:pPr>
      <w:r>
        <w:t>If pain persists, add opiates</w:t>
      </w:r>
    </w:p>
    <w:p w:rsidR="00867F0C" w:rsidRDefault="00867F0C" w:rsidP="00867F0C">
      <w:pPr>
        <w:pStyle w:val="ListParagraph"/>
        <w:numPr>
          <w:ilvl w:val="1"/>
          <w:numId w:val="1"/>
        </w:numPr>
      </w:pPr>
      <w:r>
        <w:t xml:space="preserve">i.e.  Morphine 0.05 mg/kg IV q4 with 0.025 mg/kg q2 </w:t>
      </w:r>
      <w:proofErr w:type="spellStart"/>
      <w:r>
        <w:t>prn</w:t>
      </w:r>
      <w:proofErr w:type="spellEnd"/>
    </w:p>
    <w:p w:rsidR="003D457A" w:rsidRDefault="003D457A" w:rsidP="003D457A">
      <w:pPr>
        <w:pStyle w:val="ListParagraph"/>
        <w:numPr>
          <w:ilvl w:val="1"/>
          <w:numId w:val="1"/>
        </w:numPr>
      </w:pPr>
      <w:r>
        <w:t>Use caution in prescribing</w:t>
      </w:r>
      <w:r w:rsidR="00867F0C">
        <w:t xml:space="preserve"> codeine</w:t>
      </w:r>
    </w:p>
    <w:p w:rsidR="00867F0C" w:rsidRDefault="00867F0C" w:rsidP="003D457A">
      <w:pPr>
        <w:pStyle w:val="ListParagraph"/>
        <w:numPr>
          <w:ilvl w:val="1"/>
          <w:numId w:val="1"/>
        </w:numPr>
      </w:pPr>
      <w:r>
        <w:t>Monitor effectiveness and side effects</w:t>
      </w:r>
    </w:p>
    <w:p w:rsidR="00474D69" w:rsidRDefault="00867F0C" w:rsidP="00867F0C">
      <w:pPr>
        <w:pStyle w:val="ListParagraph"/>
        <w:numPr>
          <w:ilvl w:val="1"/>
          <w:numId w:val="1"/>
        </w:numPr>
      </w:pPr>
      <w:r>
        <w:t>Switch opiate if poor side effects or titrate up dose if only minimally effective</w:t>
      </w:r>
    </w:p>
    <w:p w:rsidR="001D51E0" w:rsidRDefault="00474D69" w:rsidP="00867F0C">
      <w:pPr>
        <w:pStyle w:val="ListParagraph"/>
        <w:numPr>
          <w:ilvl w:val="1"/>
          <w:numId w:val="1"/>
        </w:numPr>
      </w:pPr>
      <w:r>
        <w:t>Use bowel regimen when patient is on opiates</w:t>
      </w:r>
    </w:p>
    <w:p w:rsidR="001D51E0" w:rsidRDefault="001D51E0" w:rsidP="001D51E0"/>
    <w:p w:rsidR="000B47D7" w:rsidRDefault="000B47D7" w:rsidP="001D51E0"/>
    <w:p w:rsidR="001D51E0" w:rsidRDefault="001D51E0" w:rsidP="001D51E0">
      <w:r>
        <w:t>REFERENCES</w:t>
      </w:r>
    </w:p>
    <w:p w:rsidR="001D51E0" w:rsidRDefault="001D51E0" w:rsidP="001D51E0"/>
    <w:p w:rsidR="00000000" w:rsidRPr="003D457A" w:rsidRDefault="003D457A" w:rsidP="003D457A">
      <w:pPr>
        <w:numPr>
          <w:ilvl w:val="0"/>
          <w:numId w:val="11"/>
        </w:numPr>
      </w:pPr>
      <w:proofErr w:type="spellStart"/>
      <w:r w:rsidRPr="003D457A">
        <w:t>Berde</w:t>
      </w:r>
      <w:proofErr w:type="spellEnd"/>
      <w:r w:rsidRPr="003D457A">
        <w:t xml:space="preserve"> CB, </w:t>
      </w:r>
      <w:proofErr w:type="spellStart"/>
      <w:r w:rsidRPr="003D457A">
        <w:t>Sethna</w:t>
      </w:r>
      <w:proofErr w:type="spellEnd"/>
      <w:r w:rsidRPr="003D457A">
        <w:t xml:space="preserve"> NF. Analgesics for the treatment of pain in children. </w:t>
      </w:r>
      <w:r w:rsidRPr="003D457A">
        <w:rPr>
          <w:i/>
          <w:iCs/>
        </w:rPr>
        <w:t xml:space="preserve">N </w:t>
      </w:r>
      <w:proofErr w:type="spellStart"/>
      <w:r w:rsidRPr="003D457A">
        <w:rPr>
          <w:i/>
          <w:iCs/>
        </w:rPr>
        <w:t>Engl</w:t>
      </w:r>
      <w:proofErr w:type="spellEnd"/>
      <w:r w:rsidRPr="003D457A">
        <w:rPr>
          <w:i/>
          <w:iCs/>
        </w:rPr>
        <w:t xml:space="preserve"> J Med</w:t>
      </w:r>
      <w:r w:rsidRPr="003D457A">
        <w:t>. 2002; 347: 1094-1103.</w:t>
      </w:r>
    </w:p>
    <w:p w:rsidR="00000000" w:rsidRPr="003D457A" w:rsidRDefault="003D457A" w:rsidP="003D457A">
      <w:pPr>
        <w:numPr>
          <w:ilvl w:val="0"/>
          <w:numId w:val="11"/>
        </w:numPr>
      </w:pPr>
      <w:proofErr w:type="spellStart"/>
      <w:r w:rsidRPr="003D457A">
        <w:t>Ciszkowski</w:t>
      </w:r>
      <w:proofErr w:type="spellEnd"/>
      <w:r w:rsidRPr="003D457A">
        <w:t xml:space="preserve"> C, </w:t>
      </w:r>
      <w:proofErr w:type="spellStart"/>
      <w:r w:rsidRPr="003D457A">
        <w:t>Madadi</w:t>
      </w:r>
      <w:proofErr w:type="spellEnd"/>
      <w:r w:rsidRPr="003D457A">
        <w:t xml:space="preserve"> P. Codeine, </w:t>
      </w:r>
      <w:proofErr w:type="spellStart"/>
      <w:r w:rsidRPr="003D457A">
        <w:t>ultrarapid</w:t>
      </w:r>
      <w:proofErr w:type="spellEnd"/>
      <w:r w:rsidRPr="003D457A">
        <w:t xml:space="preserve">-metabolism genotype, and postoperative death. </w:t>
      </w:r>
      <w:r w:rsidRPr="003D457A">
        <w:rPr>
          <w:i/>
          <w:iCs/>
        </w:rPr>
        <w:t xml:space="preserve">N </w:t>
      </w:r>
      <w:proofErr w:type="spellStart"/>
      <w:r w:rsidRPr="003D457A">
        <w:rPr>
          <w:i/>
          <w:iCs/>
        </w:rPr>
        <w:t>Engl</w:t>
      </w:r>
      <w:proofErr w:type="spellEnd"/>
      <w:r w:rsidRPr="003D457A">
        <w:rPr>
          <w:i/>
          <w:iCs/>
        </w:rPr>
        <w:t xml:space="preserve"> J Med.</w:t>
      </w:r>
      <w:r w:rsidRPr="003D457A">
        <w:t xml:space="preserve"> 2009; 361: 827-828.</w:t>
      </w:r>
    </w:p>
    <w:p w:rsidR="00000000" w:rsidRPr="003D457A" w:rsidRDefault="003D457A" w:rsidP="003D457A">
      <w:pPr>
        <w:numPr>
          <w:ilvl w:val="0"/>
          <w:numId w:val="11"/>
        </w:numPr>
      </w:pPr>
      <w:r w:rsidRPr="003D457A">
        <w:t xml:space="preserve">Ellis JA, O’Connor BV, </w:t>
      </w:r>
      <w:proofErr w:type="spellStart"/>
      <w:r w:rsidRPr="003D457A">
        <w:t>Cappelli</w:t>
      </w:r>
      <w:proofErr w:type="spellEnd"/>
      <w:r w:rsidRPr="003D457A">
        <w:t xml:space="preserve"> M, Goodman JT, </w:t>
      </w:r>
      <w:proofErr w:type="spellStart"/>
      <w:r w:rsidRPr="003D457A">
        <w:t>Blouin</w:t>
      </w:r>
      <w:proofErr w:type="spellEnd"/>
      <w:r w:rsidRPr="003D457A">
        <w:t xml:space="preserve"> R, </w:t>
      </w:r>
      <w:r w:rsidRPr="003D457A">
        <w:t xml:space="preserve">Reid CW. Pain in hospitalized pediatric patients: how are we doing? </w:t>
      </w:r>
      <w:proofErr w:type="spellStart"/>
      <w:r w:rsidRPr="003D457A">
        <w:rPr>
          <w:i/>
          <w:iCs/>
        </w:rPr>
        <w:t>Clin</w:t>
      </w:r>
      <w:proofErr w:type="spellEnd"/>
      <w:r w:rsidRPr="003D457A">
        <w:rPr>
          <w:i/>
          <w:iCs/>
        </w:rPr>
        <w:t xml:space="preserve"> J Pain.</w:t>
      </w:r>
      <w:r w:rsidRPr="003D457A">
        <w:t xml:space="preserve"> 2002; 18:262-269.</w:t>
      </w:r>
    </w:p>
    <w:p w:rsidR="00000000" w:rsidRPr="003D457A" w:rsidRDefault="003D457A" w:rsidP="003D457A">
      <w:pPr>
        <w:numPr>
          <w:ilvl w:val="0"/>
          <w:numId w:val="11"/>
        </w:numPr>
      </w:pPr>
      <w:r w:rsidRPr="003D457A">
        <w:t xml:space="preserve">Howard, RF. Current status of pain management in children. </w:t>
      </w:r>
      <w:r w:rsidRPr="003D457A">
        <w:rPr>
          <w:i/>
          <w:iCs/>
        </w:rPr>
        <w:t>JAMA.</w:t>
      </w:r>
      <w:r w:rsidRPr="003D457A">
        <w:t xml:space="preserve"> 2003; 2464-2469.</w:t>
      </w:r>
    </w:p>
    <w:p w:rsidR="00000000" w:rsidRPr="003D457A" w:rsidRDefault="003D457A" w:rsidP="003D457A">
      <w:pPr>
        <w:numPr>
          <w:ilvl w:val="0"/>
          <w:numId w:val="11"/>
        </w:numPr>
      </w:pPr>
      <w:r w:rsidRPr="003D457A">
        <w:t xml:space="preserve">Kraemer FW, Rose JB. Pharmacologic management of acute pediatric pain. </w:t>
      </w:r>
      <w:r w:rsidRPr="003D457A">
        <w:rPr>
          <w:i/>
          <w:iCs/>
        </w:rPr>
        <w:t>An</w:t>
      </w:r>
      <w:r w:rsidRPr="003D457A">
        <w:rPr>
          <w:i/>
          <w:iCs/>
        </w:rPr>
        <w:t xml:space="preserve">esthesiology </w:t>
      </w:r>
      <w:proofErr w:type="spellStart"/>
      <w:r w:rsidRPr="003D457A">
        <w:rPr>
          <w:i/>
          <w:iCs/>
        </w:rPr>
        <w:t>Clin</w:t>
      </w:r>
      <w:proofErr w:type="spellEnd"/>
      <w:r w:rsidRPr="003D457A">
        <w:t xml:space="preserve">. 2009; 27:241-268. </w:t>
      </w:r>
    </w:p>
    <w:p w:rsidR="00000000" w:rsidRPr="003D457A" w:rsidRDefault="003D457A" w:rsidP="003D457A">
      <w:pPr>
        <w:numPr>
          <w:ilvl w:val="0"/>
          <w:numId w:val="11"/>
        </w:numPr>
      </w:pPr>
      <w:r w:rsidRPr="003D457A">
        <w:t xml:space="preserve">World Health Organization. Cancer pain relief and palliative care in children. Geneva: 1998.  Accessed via: </w:t>
      </w:r>
      <w:hyperlink r:id="rId5" w:history="1">
        <w:r w:rsidRPr="003D457A">
          <w:rPr>
            <w:rStyle w:val="Hyperlink"/>
          </w:rPr>
          <w:t>http://www.stoppain.org/for_profession</w:t>
        </w:r>
        <w:r w:rsidRPr="003D457A">
          <w:rPr>
            <w:rStyle w:val="Hyperlink"/>
          </w:rPr>
          <w:t>als/cancerbk.pdf</w:t>
        </w:r>
      </w:hyperlink>
      <w:r w:rsidRPr="003D457A">
        <w:t xml:space="preserve"> </w:t>
      </w:r>
    </w:p>
    <w:p w:rsidR="00867F0C" w:rsidRDefault="00867F0C"/>
    <w:p w:rsidR="00666BC3" w:rsidRDefault="000B47D7" w:rsidP="000B47D7">
      <w:r>
        <w:t xml:space="preserve"> </w:t>
      </w:r>
    </w:p>
    <w:p w:rsidR="00AE3013" w:rsidRDefault="00AE3013" w:rsidP="00666BC3"/>
    <w:sectPr w:rsidR="00AE3013" w:rsidSect="00AE30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1E3"/>
    <w:multiLevelType w:val="hybridMultilevel"/>
    <w:tmpl w:val="A83232E4"/>
    <w:lvl w:ilvl="0" w:tplc="DB42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71E8A"/>
    <w:multiLevelType w:val="hybridMultilevel"/>
    <w:tmpl w:val="B040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0BED"/>
    <w:multiLevelType w:val="hybridMultilevel"/>
    <w:tmpl w:val="7B78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4A91"/>
    <w:multiLevelType w:val="hybridMultilevel"/>
    <w:tmpl w:val="8DE279C6"/>
    <w:lvl w:ilvl="0" w:tplc="790AD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84F32"/>
    <w:multiLevelType w:val="hybridMultilevel"/>
    <w:tmpl w:val="2536ECD2"/>
    <w:lvl w:ilvl="0" w:tplc="C2CC87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C08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2AF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405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A3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CD9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CD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0DC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EB5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503C8"/>
    <w:multiLevelType w:val="hybridMultilevel"/>
    <w:tmpl w:val="97F2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E5FB5"/>
    <w:multiLevelType w:val="hybridMultilevel"/>
    <w:tmpl w:val="5AE2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2EA3"/>
    <w:multiLevelType w:val="hybridMultilevel"/>
    <w:tmpl w:val="9FB8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77B9A"/>
    <w:multiLevelType w:val="hybridMultilevel"/>
    <w:tmpl w:val="A824D658"/>
    <w:lvl w:ilvl="0" w:tplc="53E29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25C17"/>
    <w:multiLevelType w:val="hybridMultilevel"/>
    <w:tmpl w:val="5AE2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D452B"/>
    <w:multiLevelType w:val="hybridMultilevel"/>
    <w:tmpl w:val="A1526476"/>
    <w:lvl w:ilvl="0" w:tplc="ACAA8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67F0C"/>
    <w:rsid w:val="000B47D7"/>
    <w:rsid w:val="0016008F"/>
    <w:rsid w:val="001775EE"/>
    <w:rsid w:val="001D51E0"/>
    <w:rsid w:val="00355C36"/>
    <w:rsid w:val="00370C8B"/>
    <w:rsid w:val="003D457A"/>
    <w:rsid w:val="004643DF"/>
    <w:rsid w:val="00474D69"/>
    <w:rsid w:val="004D4754"/>
    <w:rsid w:val="006243B2"/>
    <w:rsid w:val="0062759C"/>
    <w:rsid w:val="00664055"/>
    <w:rsid w:val="00666BC3"/>
    <w:rsid w:val="006C326B"/>
    <w:rsid w:val="00784695"/>
    <w:rsid w:val="00867F0C"/>
    <w:rsid w:val="0091177C"/>
    <w:rsid w:val="00953DBB"/>
    <w:rsid w:val="00981777"/>
    <w:rsid w:val="00AE3013"/>
    <w:rsid w:val="00AF13CE"/>
    <w:rsid w:val="00BE3815"/>
    <w:rsid w:val="00C67560"/>
    <w:rsid w:val="00C96F26"/>
    <w:rsid w:val="00D70547"/>
    <w:rsid w:val="00DA2073"/>
    <w:rsid w:val="00E67824"/>
    <w:rsid w:val="00F46345"/>
    <w:rsid w:val="00FE7C1F"/>
    <w:rsid w:val="00FF5C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E36E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0C"/>
    <w:pPr>
      <w:ind w:left="720"/>
      <w:contextualSpacing/>
    </w:pPr>
  </w:style>
  <w:style w:type="character" w:styleId="Hyperlink">
    <w:name w:val="Hyperlink"/>
    <w:basedOn w:val="DefaultParagraphFont"/>
    <w:rsid w:val="003D4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pain.org/for_professionals/cancerb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Marsico</dc:creator>
  <cp:keywords/>
  <cp:lastModifiedBy>Pediatrics</cp:lastModifiedBy>
  <cp:revision>2</cp:revision>
  <dcterms:created xsi:type="dcterms:W3CDTF">2011-05-12T20:25:00Z</dcterms:created>
  <dcterms:modified xsi:type="dcterms:W3CDTF">2011-05-12T20:25:00Z</dcterms:modified>
</cp:coreProperties>
</file>