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79" w:rsidRPr="00261779" w:rsidRDefault="00261779" w:rsidP="0026177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261779">
        <w:rPr>
          <w:rFonts w:asciiTheme="minorHAnsi" w:hAnsiTheme="minorHAnsi" w:cstheme="minorHAnsi"/>
          <w:b/>
          <w:sz w:val="22"/>
          <w:szCs w:val="22"/>
        </w:rPr>
        <w:t>Ordering a non-sedated MRI:</w:t>
      </w:r>
    </w:p>
    <w:p w:rsidR="00261779" w:rsidRDefault="005857E1" w:rsidP="0026177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MRI hours 7 am to 10 pm. Only true emergencies between 10 pm and 7 am</w:t>
      </w:r>
    </w:p>
    <w:p w:rsidR="00CC4DC5" w:rsidRDefault="00CC4DC5" w:rsidP="00CC4DC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MD orders study in Cerner as non-sedate</w:t>
      </w:r>
    </w:p>
    <w:p w:rsidR="00CC4DC5" w:rsidRDefault="00CC4DC5" w:rsidP="00CC4DC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MRI </w:t>
      </w:r>
      <w:r w:rsidR="00114305">
        <w:rPr>
          <w:rFonts w:asciiTheme="minorHAnsi" w:hAnsiTheme="minorHAnsi" w:cstheme="minorHAnsi"/>
          <w:sz w:val="22"/>
          <w:szCs w:val="22"/>
        </w:rPr>
        <w:t>RN</w:t>
      </w:r>
      <w:r>
        <w:rPr>
          <w:rFonts w:asciiTheme="minorHAnsi" w:hAnsiTheme="minorHAnsi" w:cstheme="minorHAnsi"/>
          <w:sz w:val="22"/>
          <w:szCs w:val="22"/>
        </w:rPr>
        <w:t xml:space="preserve"> then calls bedside RN when they are ready for patient</w:t>
      </w:r>
    </w:p>
    <w:p w:rsidR="00114305" w:rsidRDefault="005334E6" w:rsidP="00CC4DC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Ordering MD ca</w:t>
      </w:r>
      <w:r w:rsidR="00114305">
        <w:rPr>
          <w:rFonts w:asciiTheme="minorHAnsi" w:hAnsiTheme="minorHAnsi" w:cstheme="minorHAnsi"/>
          <w:sz w:val="22"/>
          <w:szCs w:val="22"/>
        </w:rPr>
        <w:t>n call the MRI RN (ph2927) after 9am to get an idea of when the MRI is likely to take place</w:t>
      </w:r>
    </w:p>
    <w:p w:rsidR="00CC4DC5" w:rsidRDefault="00CC4DC5" w:rsidP="00CC4DC5">
      <w:pPr>
        <w:pStyle w:val="NormalWeb"/>
        <w:shd w:val="clear" w:color="auto" w:fill="FFFFFF"/>
        <w:spacing w:before="0" w:beforeAutospacing="0" w:after="150" w:afterAutospacing="0" w:line="300" w:lineRule="atLeast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*Consider using Child Life for any child to avoid sedation (especially if 5yo and older)</w:t>
      </w:r>
    </w:p>
    <w:p w:rsidR="00114305" w:rsidRPr="00CC4DC5" w:rsidRDefault="00114305" w:rsidP="00CC4DC5">
      <w:pPr>
        <w:pStyle w:val="NormalWeb"/>
        <w:shd w:val="clear" w:color="auto" w:fill="FFFFFF"/>
        <w:spacing w:before="0" w:beforeAutospacing="0" w:after="150" w:afterAutospacing="0" w:line="300" w:lineRule="atLeast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*Infants &lt;</w:t>
      </w:r>
      <w:r w:rsidR="005857E1">
        <w:rPr>
          <w:rFonts w:asciiTheme="minorHAnsi" w:hAnsiTheme="minorHAnsi" w:cstheme="minorHAnsi"/>
          <w:sz w:val="22"/>
          <w:szCs w:val="22"/>
        </w:rPr>
        <w:t>1-2 months</w:t>
      </w:r>
      <w:r>
        <w:rPr>
          <w:rFonts w:asciiTheme="minorHAnsi" w:hAnsiTheme="minorHAnsi" w:cstheme="minorHAnsi"/>
          <w:sz w:val="22"/>
          <w:szCs w:val="22"/>
        </w:rPr>
        <w:t xml:space="preserve"> could get non-sedated “bundled” MRI</w:t>
      </w:r>
    </w:p>
    <w:p w:rsidR="00261779" w:rsidRPr="00CC4DC5" w:rsidRDefault="00261779" w:rsidP="0026177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CC4DC5">
        <w:rPr>
          <w:rFonts w:asciiTheme="minorHAnsi" w:hAnsiTheme="minorHAnsi" w:cstheme="minorHAnsi"/>
          <w:b/>
          <w:sz w:val="22"/>
          <w:szCs w:val="22"/>
        </w:rPr>
        <w:t xml:space="preserve">Ordering </w:t>
      </w:r>
      <w:r w:rsidR="00CC4DC5" w:rsidRPr="00CC4DC5">
        <w:rPr>
          <w:rFonts w:asciiTheme="minorHAnsi" w:hAnsiTheme="minorHAnsi" w:cstheme="minorHAnsi"/>
          <w:b/>
          <w:sz w:val="22"/>
          <w:szCs w:val="22"/>
        </w:rPr>
        <w:t>a</w:t>
      </w:r>
      <w:r w:rsidR="00CC4DC5">
        <w:rPr>
          <w:rFonts w:asciiTheme="minorHAnsi" w:hAnsiTheme="minorHAnsi" w:cstheme="minorHAnsi"/>
          <w:b/>
          <w:sz w:val="22"/>
          <w:szCs w:val="22"/>
        </w:rPr>
        <w:t>n inpatient</w:t>
      </w:r>
      <w:r w:rsidR="00CC4DC5" w:rsidRPr="00CC4DC5">
        <w:rPr>
          <w:rFonts w:asciiTheme="minorHAnsi" w:hAnsiTheme="minorHAnsi" w:cstheme="minorHAnsi"/>
          <w:b/>
          <w:sz w:val="22"/>
          <w:szCs w:val="22"/>
        </w:rPr>
        <w:t xml:space="preserve"> sedated MRI:</w:t>
      </w:r>
    </w:p>
    <w:p w:rsidR="006C783D" w:rsidRDefault="006C783D" w:rsidP="0011430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These studies usually last up to 1</w:t>
      </w:r>
      <w:r w:rsidR="00675096">
        <w:rPr>
          <w:rFonts w:asciiTheme="minorHAnsi" w:hAnsiTheme="minorHAnsi" w:cstheme="minorHAnsi"/>
          <w:sz w:val="22"/>
          <w:szCs w:val="22"/>
        </w:rPr>
        <w:t xml:space="preserve">-2 </w:t>
      </w:r>
      <w:r>
        <w:rPr>
          <w:rFonts w:asciiTheme="minorHAnsi" w:hAnsiTheme="minorHAnsi" w:cstheme="minorHAnsi"/>
          <w:sz w:val="22"/>
          <w:szCs w:val="22"/>
        </w:rPr>
        <w:t>h</w:t>
      </w:r>
      <w:r w:rsidR="00675096">
        <w:rPr>
          <w:rFonts w:asciiTheme="minorHAnsi" w:hAnsiTheme="minorHAnsi" w:cstheme="minorHAnsi"/>
          <w:sz w:val="22"/>
          <w:szCs w:val="22"/>
        </w:rPr>
        <w:t>ours</w:t>
      </w:r>
      <w:r>
        <w:rPr>
          <w:rFonts w:asciiTheme="minorHAnsi" w:hAnsiTheme="minorHAnsi" w:cstheme="minorHAnsi"/>
          <w:sz w:val="22"/>
          <w:szCs w:val="22"/>
        </w:rPr>
        <w:t xml:space="preserve"> and sedation takes plac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e in MRI suite by an anesthesiologist (no RN</w:t>
      </w:r>
      <w:r w:rsidR="005857E1">
        <w:rPr>
          <w:rFonts w:asciiTheme="minorHAnsi" w:hAnsiTheme="minorHAnsi" w:cstheme="minorHAnsi"/>
          <w:sz w:val="22"/>
          <w:szCs w:val="22"/>
        </w:rPr>
        <w:t>-sedate</w:t>
      </w:r>
      <w:r>
        <w:rPr>
          <w:rFonts w:asciiTheme="minorHAnsi" w:hAnsiTheme="minorHAnsi" w:cstheme="minorHAnsi"/>
          <w:sz w:val="22"/>
          <w:szCs w:val="22"/>
        </w:rPr>
        <w:t>).</w:t>
      </w:r>
    </w:p>
    <w:p w:rsidR="00114305" w:rsidRDefault="00114305" w:rsidP="0011430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Non-emergent:</w:t>
      </w:r>
    </w:p>
    <w:p w:rsidR="006C783D" w:rsidRDefault="006C783D" w:rsidP="00114305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Ordering MD places order in Cerner and indicates need for sedation</w:t>
      </w:r>
    </w:p>
    <w:p w:rsidR="005334E6" w:rsidRDefault="005334E6" w:rsidP="00114305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Make child NPO per protocol (see below)</w:t>
      </w:r>
    </w:p>
    <w:p w:rsidR="00114305" w:rsidRDefault="006C783D" w:rsidP="00114305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Ordering MD d</w:t>
      </w:r>
      <w:r w:rsidR="00114305">
        <w:rPr>
          <w:rFonts w:asciiTheme="minorHAnsi" w:hAnsiTheme="minorHAnsi" w:cstheme="minorHAnsi"/>
          <w:sz w:val="22"/>
          <w:szCs w:val="22"/>
        </w:rPr>
        <w:t>etermine if patient needs surgical plan of care  as this determines if patient will possibly need general anesthesia with endotracheal intubation</w:t>
      </w:r>
      <w:r w:rsidR="002756D5">
        <w:rPr>
          <w:rFonts w:asciiTheme="minorHAnsi" w:hAnsiTheme="minorHAnsi" w:cstheme="minorHAnsi"/>
          <w:sz w:val="22"/>
          <w:szCs w:val="22"/>
        </w:rPr>
        <w:t xml:space="preserve"> (see anesthesia sedation criteria and discuss with MRI RN ph2927)</w:t>
      </w:r>
    </w:p>
    <w:p w:rsidR="00114305" w:rsidRDefault="00114305" w:rsidP="00114305">
      <w:pPr>
        <w:pStyle w:val="NormalWeb"/>
        <w:numPr>
          <w:ilvl w:val="2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Surgical Plan of Care is needed</w:t>
      </w:r>
      <w:r w:rsidR="002756D5">
        <w:rPr>
          <w:rFonts w:asciiTheme="minorHAnsi" w:hAnsiTheme="minorHAnsi" w:cstheme="minorHAnsi"/>
          <w:sz w:val="22"/>
          <w:szCs w:val="22"/>
        </w:rPr>
        <w:t xml:space="preserve"> for GETA with ETT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6C783D" w:rsidRDefault="00114305" w:rsidP="00114305">
      <w:pPr>
        <w:pStyle w:val="NormalWeb"/>
        <w:numPr>
          <w:ilvl w:val="3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Fill out Surgical Plan</w:t>
      </w:r>
      <w:r w:rsidR="006C783D">
        <w:rPr>
          <w:rFonts w:asciiTheme="minorHAnsi" w:hAnsiTheme="minorHAnsi" w:cstheme="minorHAnsi"/>
          <w:sz w:val="22"/>
          <w:szCs w:val="22"/>
        </w:rPr>
        <w:t xml:space="preserve"> of Care form and return the form to the Surgical Posting Office (fax 2013)</w:t>
      </w:r>
    </w:p>
    <w:p w:rsidR="00114305" w:rsidRDefault="00114305" w:rsidP="00114305">
      <w:pPr>
        <w:pStyle w:val="NormalWeb"/>
        <w:numPr>
          <w:ilvl w:val="3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 anesthesia Hall Monitor (602-4527)</w:t>
      </w:r>
      <w:r w:rsidR="006C783D">
        <w:rPr>
          <w:rFonts w:asciiTheme="minorHAnsi" w:hAnsiTheme="minorHAnsi" w:cstheme="minorHAnsi"/>
          <w:sz w:val="22"/>
          <w:szCs w:val="22"/>
        </w:rPr>
        <w:t xml:space="preserve"> after </w:t>
      </w:r>
      <w:r w:rsidR="00952954">
        <w:rPr>
          <w:rFonts w:asciiTheme="minorHAnsi" w:hAnsiTheme="minorHAnsi" w:cstheme="minorHAnsi"/>
          <w:sz w:val="22"/>
          <w:szCs w:val="22"/>
        </w:rPr>
        <w:t>8</w:t>
      </w:r>
      <w:r w:rsidR="006C783D">
        <w:rPr>
          <w:rFonts w:asciiTheme="minorHAnsi" w:hAnsiTheme="minorHAnsi" w:cstheme="minorHAnsi"/>
          <w:sz w:val="22"/>
          <w:szCs w:val="22"/>
        </w:rPr>
        <w:t>am to discuss when study time might be to help set family expectations</w:t>
      </w:r>
    </w:p>
    <w:p w:rsidR="006C783D" w:rsidRDefault="006C783D" w:rsidP="00114305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patient does not need Surgical Plan of Care</w:t>
      </w:r>
      <w:r w:rsidR="005334E6">
        <w:rPr>
          <w:rFonts w:asciiTheme="minorHAnsi" w:hAnsiTheme="minorHAnsi" w:cstheme="minorHAnsi"/>
          <w:sz w:val="22"/>
          <w:szCs w:val="22"/>
        </w:rPr>
        <w:t>, then the MRI charge nurse, neuroradiology team, and anesthesiology get together to decide order and urgency of each ordered study.</w:t>
      </w:r>
    </w:p>
    <w:p w:rsidR="005334E6" w:rsidRPr="005334E6" w:rsidRDefault="005334E6" w:rsidP="005334E6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Ordering MD can call the MRI RN (ph2927) after 9am to get an idea of when the MRI is likely to take place to help manage family expectations</w:t>
      </w:r>
    </w:p>
    <w:p w:rsidR="00114305" w:rsidRDefault="006C783D" w:rsidP="006C783D">
      <w:pPr>
        <w:pStyle w:val="NormalWeb"/>
        <w:shd w:val="clear" w:color="auto" w:fill="FFFFFF"/>
        <w:spacing w:before="0" w:beforeAutospacing="0" w:after="150" w:afterAutospacing="0" w:line="300" w:lineRule="atLeast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114305">
        <w:rPr>
          <w:rFonts w:asciiTheme="minorHAnsi" w:hAnsiTheme="minorHAnsi" w:cstheme="minorHAnsi"/>
          <w:sz w:val="22"/>
          <w:szCs w:val="22"/>
        </w:rPr>
        <w:t>Approximately 3-4 spots are available Monday-Friday from 7:30am-3:30pm for inpatients, emergencies, and overflow from previous days (inpatient studies usually occur late morning and afternoon)</w:t>
      </w:r>
    </w:p>
    <w:p w:rsidR="00114305" w:rsidRDefault="00114305" w:rsidP="0011430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Emergent</w:t>
      </w:r>
      <w:r w:rsidR="002756D5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176BBD" w:rsidRDefault="00176BBD" w:rsidP="005334E6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Make patient NPO as soon as need for sedation is discovered</w:t>
      </w:r>
    </w:p>
    <w:p w:rsidR="005334E6" w:rsidRDefault="005334E6" w:rsidP="005334E6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Primary team and radiologist (</w:t>
      </w:r>
      <w:proofErr w:type="spellStart"/>
      <w:r>
        <w:rPr>
          <w:rFonts w:asciiTheme="minorHAnsi" w:hAnsiTheme="minorHAnsi" w:cstheme="minorHAnsi"/>
          <w:sz w:val="22"/>
          <w:szCs w:val="22"/>
        </w:rPr>
        <w:t>attendings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residents) must agree that the MRI is emergent (</w:t>
      </w:r>
      <w:proofErr w:type="spellStart"/>
      <w:r>
        <w:rPr>
          <w:rFonts w:asciiTheme="minorHAnsi" w:hAnsiTheme="minorHAnsi" w:cstheme="minorHAnsi"/>
          <w:sz w:val="22"/>
          <w:szCs w:val="22"/>
        </w:rPr>
        <w:t>ie</w:t>
      </w:r>
      <w:proofErr w:type="spellEnd"/>
      <w:r>
        <w:rPr>
          <w:rFonts w:asciiTheme="minorHAnsi" w:hAnsiTheme="minorHAnsi" w:cstheme="minorHAnsi"/>
          <w:sz w:val="22"/>
          <w:szCs w:val="22"/>
        </w:rPr>
        <w:t>. MRI needed and results will immediately impact patient care)</w:t>
      </w:r>
      <w:r w:rsidR="005857E1">
        <w:rPr>
          <w:rFonts w:asciiTheme="minorHAnsi" w:hAnsiTheme="minorHAnsi" w:cstheme="minorHAnsi"/>
          <w:sz w:val="22"/>
          <w:szCs w:val="22"/>
        </w:rPr>
        <w:t xml:space="preserve"> and that a CT scan cannot adequately answer the clinical question. Limited primarily to issues of cord compression.</w:t>
      </w:r>
    </w:p>
    <w:p w:rsidR="00F558AE" w:rsidRDefault="00F558AE" w:rsidP="005334E6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Daytime: process should follow non-urgent process (see above)</w:t>
      </w:r>
    </w:p>
    <w:p w:rsidR="00F558AE" w:rsidRDefault="00F558AE" w:rsidP="005334E6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Nights and w-e: </w:t>
      </w:r>
    </w:p>
    <w:p w:rsidR="005334E6" w:rsidRDefault="005334E6" w:rsidP="000649C9">
      <w:pPr>
        <w:pStyle w:val="NormalWeb"/>
        <w:numPr>
          <w:ilvl w:val="2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MRI case should be booked through the OR as an emergency by the primary team with the primary team available to intervene or follow up</w:t>
      </w:r>
      <w:r w:rsidR="00176BBD">
        <w:rPr>
          <w:rFonts w:asciiTheme="minorHAnsi" w:hAnsiTheme="minorHAnsi" w:cstheme="minorHAnsi"/>
          <w:sz w:val="22"/>
          <w:szCs w:val="22"/>
        </w:rPr>
        <w:t xml:space="preserve"> (will need surgical plan of care faxed to 4506)</w:t>
      </w:r>
    </w:p>
    <w:p w:rsidR="00AD33F1" w:rsidRDefault="00AD33F1" w:rsidP="000649C9">
      <w:pPr>
        <w:pStyle w:val="NormalWeb"/>
        <w:numPr>
          <w:ilvl w:val="2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Primary team contacts Anesthesia attending on call (</w:t>
      </w:r>
      <w:r w:rsidR="000649C9">
        <w:rPr>
          <w:rFonts w:asciiTheme="minorHAnsi" w:hAnsiTheme="minorHAnsi" w:cstheme="minorHAnsi"/>
          <w:sz w:val="22"/>
          <w:szCs w:val="22"/>
        </w:rPr>
        <w:t>602-4527</w:t>
      </w:r>
      <w:r>
        <w:rPr>
          <w:rFonts w:asciiTheme="minorHAnsi" w:hAnsiTheme="minorHAnsi" w:cstheme="minorHAnsi"/>
          <w:sz w:val="22"/>
          <w:szCs w:val="22"/>
        </w:rPr>
        <w:t xml:space="preserve"> to give history of patient and reason for emergency study</w:t>
      </w:r>
    </w:p>
    <w:p w:rsidR="00AD33F1" w:rsidRDefault="00AD33F1" w:rsidP="000649C9">
      <w:pPr>
        <w:pStyle w:val="NormalWeb"/>
        <w:numPr>
          <w:ilvl w:val="2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Primary team </w:t>
      </w:r>
      <w:proofErr w:type="spellStart"/>
      <w:r>
        <w:rPr>
          <w:rFonts w:asciiTheme="minorHAnsi" w:hAnsiTheme="minorHAnsi" w:cstheme="minorHAnsi"/>
          <w:sz w:val="22"/>
          <w:szCs w:val="22"/>
        </w:rPr>
        <w:t>recontacts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the radiologist concerning the start time.  The radiologist will coordinate the arrival of the MRI RN and tech.</w:t>
      </w:r>
    </w:p>
    <w:p w:rsidR="00AD33F1" w:rsidRDefault="00AD33F1" w:rsidP="000649C9">
      <w:pPr>
        <w:pStyle w:val="NormalWeb"/>
        <w:numPr>
          <w:ilvl w:val="2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Primary team is responsible for the patient</w:t>
      </w:r>
      <w:r w:rsidR="005857E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arriving with parents to the MRI suite at designated time</w:t>
      </w:r>
    </w:p>
    <w:p w:rsidR="00F558AE" w:rsidRDefault="00176BBD" w:rsidP="000649C9">
      <w:pPr>
        <w:pStyle w:val="NormalWeb"/>
        <w:numPr>
          <w:ilvl w:val="2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Anesthesiolog</w:t>
      </w:r>
      <w:r w:rsidR="00F558AE">
        <w:rPr>
          <w:rFonts w:asciiTheme="minorHAnsi" w:hAnsiTheme="minorHAnsi" w:cstheme="minorHAnsi"/>
          <w:sz w:val="22"/>
          <w:szCs w:val="22"/>
        </w:rPr>
        <w:t>ist</w:t>
      </w:r>
      <w:r>
        <w:rPr>
          <w:rFonts w:asciiTheme="minorHAnsi" w:hAnsiTheme="minorHAnsi" w:cstheme="minorHAnsi"/>
          <w:sz w:val="22"/>
          <w:szCs w:val="22"/>
        </w:rPr>
        <w:t xml:space="preserve"> will get consent for sedated study immediately prior to sedation</w:t>
      </w:r>
      <w:r w:rsidR="00F558AE">
        <w:rPr>
          <w:rFonts w:asciiTheme="minorHAnsi" w:hAnsiTheme="minorHAnsi" w:cstheme="minorHAnsi"/>
          <w:sz w:val="22"/>
          <w:szCs w:val="22"/>
        </w:rPr>
        <w:t xml:space="preserve"> (NEED PARENTS!)</w:t>
      </w:r>
    </w:p>
    <w:p w:rsidR="00176BBD" w:rsidRPr="005334E6" w:rsidRDefault="000649C9" w:rsidP="000649C9">
      <w:pPr>
        <w:pStyle w:val="NormalWeb"/>
        <w:numPr>
          <w:ilvl w:val="2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n</w:t>
      </w:r>
      <w:r w:rsidR="00176BBD">
        <w:rPr>
          <w:rFonts w:asciiTheme="minorHAnsi" w:hAnsiTheme="minorHAnsi" w:cstheme="minorHAnsi"/>
          <w:sz w:val="22"/>
          <w:szCs w:val="22"/>
        </w:rPr>
        <w:t>n</w:t>
      </w:r>
      <w:proofErr w:type="spellEnd"/>
      <w:proofErr w:type="gramEnd"/>
      <w:r w:rsidR="00176BBD">
        <w:rPr>
          <w:rFonts w:asciiTheme="minorHAnsi" w:hAnsiTheme="minorHAnsi" w:cstheme="minorHAnsi"/>
          <w:sz w:val="22"/>
          <w:szCs w:val="22"/>
        </w:rPr>
        <w:t xml:space="preserve"> call MRI RN will be available for sedation/anesthesia and MUST be present to assure all safety protocols are met.  Crisis nurse can be used and may be helpful in bringing patient down for scan. </w:t>
      </w:r>
    </w:p>
    <w:p w:rsidR="00CC4DC5" w:rsidRDefault="002B12E6" w:rsidP="0026177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Adding on minor </w:t>
      </w:r>
      <w:r w:rsidR="00CC4DC5">
        <w:rPr>
          <w:rFonts w:asciiTheme="minorHAnsi" w:hAnsiTheme="minorHAnsi" w:cstheme="minorHAnsi"/>
          <w:b/>
          <w:sz w:val="22"/>
          <w:szCs w:val="22"/>
        </w:rPr>
        <w:t xml:space="preserve">procedure to an inpatient </w:t>
      </w:r>
      <w:r w:rsidR="00CC4DC5" w:rsidRPr="00CC4DC5">
        <w:rPr>
          <w:rFonts w:asciiTheme="minorHAnsi" w:hAnsiTheme="minorHAnsi" w:cstheme="minorHAnsi"/>
          <w:b/>
          <w:sz w:val="22"/>
          <w:szCs w:val="22"/>
        </w:rPr>
        <w:t>sedated MRI</w:t>
      </w:r>
      <w:r w:rsidR="00CC4DC5">
        <w:rPr>
          <w:rFonts w:asciiTheme="minorHAnsi" w:hAnsiTheme="minorHAnsi" w:cstheme="minorHAnsi"/>
          <w:b/>
          <w:sz w:val="22"/>
          <w:szCs w:val="22"/>
        </w:rPr>
        <w:t xml:space="preserve"> (location: MRI induction room)</w:t>
      </w:r>
      <w:r w:rsidR="00CC4DC5" w:rsidRPr="00CC4DC5">
        <w:rPr>
          <w:rFonts w:asciiTheme="minorHAnsi" w:hAnsiTheme="minorHAnsi" w:cstheme="minorHAnsi"/>
          <w:b/>
          <w:sz w:val="22"/>
          <w:szCs w:val="22"/>
        </w:rPr>
        <w:t>:</w:t>
      </w:r>
    </w:p>
    <w:p w:rsidR="00C8000C" w:rsidRPr="00CC4DC5" w:rsidRDefault="00F558AE" w:rsidP="000649C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C8000C">
        <w:rPr>
          <w:rFonts w:asciiTheme="minorHAnsi" w:hAnsiTheme="minorHAnsi" w:cstheme="minorHAnsi"/>
          <w:b/>
          <w:sz w:val="22"/>
          <w:szCs w:val="22"/>
        </w:rPr>
        <w:t>t is expected that consent is obtained ahead of time as it cannot be a reason for MRI/procedure delay</w:t>
      </w:r>
    </w:p>
    <w:p w:rsidR="00CC4DC5" w:rsidRDefault="00CC4DC5" w:rsidP="00CC4DC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Possible studies that can be added on but are not guaranteed (usually the last 1-2 inpatient slots of the day given extra time/manpower that is required):</w:t>
      </w:r>
    </w:p>
    <w:p w:rsidR="00CC4DC5" w:rsidRDefault="00CC4DC5" w:rsidP="00CC4DC5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Lumbar punctures</w:t>
      </w:r>
    </w:p>
    <w:p w:rsidR="00CC4DC5" w:rsidRDefault="00CC4DC5" w:rsidP="00CC4DC5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Most commonly done by </w:t>
      </w:r>
      <w:proofErr w:type="spellStart"/>
      <w:r>
        <w:rPr>
          <w:rFonts w:asciiTheme="minorHAnsi" w:hAnsiTheme="minorHAnsi" w:cstheme="minorHAnsi"/>
          <w:sz w:val="22"/>
          <w:szCs w:val="22"/>
        </w:rPr>
        <w:t>Heme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Onc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Neurology, as they require an attending </w:t>
      </w:r>
      <w:r w:rsidR="005857E1">
        <w:rPr>
          <w:rFonts w:asciiTheme="minorHAnsi" w:hAnsiTheme="minorHAnsi" w:cstheme="minorHAnsi"/>
          <w:sz w:val="22"/>
          <w:szCs w:val="22"/>
        </w:rPr>
        <w:t xml:space="preserve">/ LIP </w:t>
      </w:r>
      <w:r>
        <w:rPr>
          <w:rFonts w:asciiTheme="minorHAnsi" w:hAnsiTheme="minorHAnsi" w:cstheme="minorHAnsi"/>
          <w:sz w:val="22"/>
          <w:szCs w:val="22"/>
        </w:rPr>
        <w:t xml:space="preserve">to complete the procedure (attending is required because these </w:t>
      </w:r>
      <w:r w:rsidR="005857E1">
        <w:rPr>
          <w:rFonts w:asciiTheme="minorHAnsi" w:hAnsiTheme="minorHAnsi" w:cstheme="minorHAnsi"/>
          <w:sz w:val="22"/>
          <w:szCs w:val="22"/>
        </w:rPr>
        <w:t>must be done most efficiently to avoid sedation delays in the MRI suite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CC4DC5" w:rsidRDefault="00CC4DC5" w:rsidP="00CC4DC5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Team will be notified </w:t>
      </w:r>
      <w:r w:rsidR="005857E1">
        <w:rPr>
          <w:rFonts w:asciiTheme="minorHAnsi" w:hAnsiTheme="minorHAnsi" w:cstheme="minorHAnsi"/>
          <w:sz w:val="22"/>
          <w:szCs w:val="22"/>
        </w:rPr>
        <w:t xml:space="preserve">by </w:t>
      </w:r>
      <w:r>
        <w:rPr>
          <w:rFonts w:asciiTheme="minorHAnsi" w:hAnsiTheme="minorHAnsi" w:cstheme="minorHAnsi"/>
          <w:sz w:val="22"/>
          <w:szCs w:val="22"/>
        </w:rPr>
        <w:t xml:space="preserve">MRI RN when they should head down to </w:t>
      </w:r>
      <w:r w:rsidR="005857E1">
        <w:rPr>
          <w:rFonts w:asciiTheme="minorHAnsi" w:hAnsiTheme="minorHAnsi" w:cstheme="minorHAnsi"/>
          <w:sz w:val="22"/>
          <w:szCs w:val="22"/>
        </w:rPr>
        <w:t>perform the LP</w:t>
      </w:r>
      <w:r>
        <w:rPr>
          <w:rFonts w:asciiTheme="minorHAnsi" w:hAnsiTheme="minorHAnsi" w:cstheme="minorHAnsi"/>
          <w:sz w:val="22"/>
          <w:szCs w:val="22"/>
        </w:rPr>
        <w:t>.  Procedure team should be ready and waiting when the MRI is complete.</w:t>
      </w:r>
    </w:p>
    <w:p w:rsidR="00CC4DC5" w:rsidRDefault="00CC4DC5" w:rsidP="00CC4DC5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Blood draws</w:t>
      </w:r>
    </w:p>
    <w:p w:rsidR="00CC4DC5" w:rsidRDefault="00CC4DC5" w:rsidP="00CC4DC5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Ordering physician should contact MRI RN (ph2927) to ask if they would be able to draw blood during sedation</w:t>
      </w:r>
    </w:p>
    <w:p w:rsidR="00CC4DC5" w:rsidRDefault="00CC4DC5" w:rsidP="00CC4DC5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If given approval, ordering physician and bedside nurse should print out labels and get tubes ready, so the anesthesiologist is just responsible for drawing the blood and sending to lab.</w:t>
      </w:r>
    </w:p>
    <w:p w:rsidR="002B12E6" w:rsidRPr="00CC4DC5" w:rsidRDefault="002B12E6" w:rsidP="002B12E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Adding on major procedure to an inpatient </w:t>
      </w:r>
      <w:r w:rsidRPr="00CC4DC5">
        <w:rPr>
          <w:rFonts w:asciiTheme="minorHAnsi" w:hAnsiTheme="minorHAnsi" w:cstheme="minorHAnsi"/>
          <w:b/>
          <w:sz w:val="22"/>
          <w:szCs w:val="22"/>
        </w:rPr>
        <w:t>sedated MRI</w:t>
      </w:r>
      <w:r>
        <w:rPr>
          <w:rFonts w:asciiTheme="minorHAnsi" w:hAnsiTheme="minorHAnsi" w:cstheme="minorHAnsi"/>
          <w:b/>
          <w:sz w:val="22"/>
          <w:szCs w:val="22"/>
        </w:rPr>
        <w:t xml:space="preserve"> (location: OR)</w:t>
      </w:r>
      <w:r w:rsidRPr="00CC4DC5">
        <w:rPr>
          <w:rFonts w:asciiTheme="minorHAnsi" w:hAnsiTheme="minorHAnsi" w:cstheme="minorHAnsi"/>
          <w:b/>
          <w:sz w:val="22"/>
          <w:szCs w:val="22"/>
        </w:rPr>
        <w:t>:</w:t>
      </w:r>
    </w:p>
    <w:p w:rsidR="002B12E6" w:rsidRDefault="002B12E6" w:rsidP="002B12E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These are very difficult to </w:t>
      </w:r>
      <w:r w:rsidR="005857E1">
        <w:rPr>
          <w:rFonts w:asciiTheme="minorHAnsi" w:hAnsiTheme="minorHAnsi" w:cstheme="minorHAnsi"/>
          <w:sz w:val="22"/>
          <w:szCs w:val="22"/>
        </w:rPr>
        <w:t>schedule under the same anesthetic</w:t>
      </w:r>
      <w:r>
        <w:rPr>
          <w:rFonts w:asciiTheme="minorHAnsi" w:hAnsiTheme="minorHAnsi" w:cstheme="minorHAnsi"/>
          <w:sz w:val="22"/>
          <w:szCs w:val="22"/>
        </w:rPr>
        <w:t xml:space="preserve">, as they require coordination between multiple subspecialties, location change, and dedicated anesthesiologist present throughout whole procedure.  </w:t>
      </w:r>
      <w:r w:rsidRPr="002B12E6">
        <w:rPr>
          <w:rFonts w:asciiTheme="minorHAnsi" w:hAnsiTheme="minorHAnsi" w:cstheme="minorHAnsi"/>
          <w:sz w:val="22"/>
          <w:szCs w:val="22"/>
        </w:rPr>
        <w:t>Please do not promise these studies to your patients.  Most likely they will need two separate sedations to complete both procedures.</w:t>
      </w:r>
    </w:p>
    <w:p w:rsidR="002B12E6" w:rsidRDefault="002B12E6" w:rsidP="002B12E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These studies require a surgical plan of care (see above)</w:t>
      </w:r>
    </w:p>
    <w:p w:rsidR="002B12E6" w:rsidRDefault="002B12E6" w:rsidP="002B12E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Studies that this includes:</w:t>
      </w:r>
    </w:p>
    <w:p w:rsidR="002B12E6" w:rsidRDefault="002B12E6" w:rsidP="002B12E6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Fluoroscopic Lumbar Punctures</w:t>
      </w:r>
    </w:p>
    <w:p w:rsidR="002B12E6" w:rsidRDefault="002B12E6" w:rsidP="002B12E6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Myringotomy</w:t>
      </w:r>
      <w:proofErr w:type="spellEnd"/>
      <w:r>
        <w:rPr>
          <w:rFonts w:asciiTheme="minorHAnsi" w:hAnsiTheme="minorHAnsi" w:cstheme="minorHAnsi"/>
          <w:sz w:val="22"/>
          <w:szCs w:val="22"/>
        </w:rPr>
        <w:t>/tube placement</w:t>
      </w:r>
    </w:p>
    <w:p w:rsidR="002B12E6" w:rsidRPr="002B12E6" w:rsidRDefault="002B12E6" w:rsidP="002B12E6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surgical procedures</w:t>
      </w:r>
    </w:p>
    <w:p w:rsidR="00FA064F" w:rsidRPr="00261779" w:rsidRDefault="00261779">
      <w:pPr>
        <w:rPr>
          <w:b/>
        </w:rPr>
      </w:pPr>
      <w:r w:rsidRPr="00261779">
        <w:rPr>
          <w:b/>
        </w:rPr>
        <w:t>NPO Guidelines for elective/non-urgent procedures:</w:t>
      </w:r>
    </w:p>
    <w:p w:rsidR="00261779" w:rsidRDefault="00261779" w:rsidP="00261779">
      <w:pPr>
        <w:pStyle w:val="ListParagraph"/>
        <w:numPr>
          <w:ilvl w:val="0"/>
          <w:numId w:val="1"/>
        </w:numPr>
      </w:pPr>
      <w:r>
        <w:t>8h prior to procedure: stop solid foods</w:t>
      </w:r>
    </w:p>
    <w:p w:rsidR="00261779" w:rsidRDefault="00261779" w:rsidP="00261779">
      <w:pPr>
        <w:pStyle w:val="ListParagraph"/>
        <w:numPr>
          <w:ilvl w:val="0"/>
          <w:numId w:val="1"/>
        </w:numPr>
      </w:pPr>
      <w:r>
        <w:t>6h prior to procedure: stop non-human milk (gastric emptying similar to solids)</w:t>
      </w:r>
    </w:p>
    <w:p w:rsidR="00261779" w:rsidRDefault="00261779" w:rsidP="00261779">
      <w:pPr>
        <w:pStyle w:val="ListParagraph"/>
        <w:numPr>
          <w:ilvl w:val="0"/>
          <w:numId w:val="1"/>
        </w:numPr>
      </w:pPr>
      <w:r>
        <w:t>4h prior to procedure: Breast milk and clear liquids</w:t>
      </w:r>
    </w:p>
    <w:p w:rsidR="00261779" w:rsidRDefault="00261779" w:rsidP="00261779">
      <w:pPr>
        <w:pStyle w:val="ListParagraph"/>
        <w:numPr>
          <w:ilvl w:val="1"/>
          <w:numId w:val="1"/>
        </w:numPr>
      </w:pPr>
      <w:r>
        <w:t>The one exception is clear liquids may be consumed up to 2h prior to procedure in:</w:t>
      </w:r>
    </w:p>
    <w:p w:rsidR="00261779" w:rsidRDefault="00261779" w:rsidP="00261779">
      <w:pPr>
        <w:pStyle w:val="ListParagraph"/>
        <w:numPr>
          <w:ilvl w:val="2"/>
          <w:numId w:val="1"/>
        </w:numPr>
      </w:pPr>
      <w:r>
        <w:t>Otherwise healthy patients</w:t>
      </w:r>
    </w:p>
    <w:p w:rsidR="00261779" w:rsidRDefault="00261779" w:rsidP="00261779">
      <w:pPr>
        <w:pStyle w:val="ListParagraph"/>
        <w:numPr>
          <w:ilvl w:val="2"/>
          <w:numId w:val="1"/>
        </w:numPr>
      </w:pPr>
      <w:r>
        <w:t xml:space="preserve">Infants (&lt;1yo) </w:t>
      </w:r>
    </w:p>
    <w:sectPr w:rsidR="00261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4636"/>
    <w:multiLevelType w:val="hybridMultilevel"/>
    <w:tmpl w:val="297A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83614"/>
    <w:multiLevelType w:val="hybridMultilevel"/>
    <w:tmpl w:val="BB50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0077E"/>
    <w:multiLevelType w:val="hybridMultilevel"/>
    <w:tmpl w:val="284C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65549"/>
    <w:multiLevelType w:val="hybridMultilevel"/>
    <w:tmpl w:val="41DA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79"/>
    <w:rsid w:val="000649C9"/>
    <w:rsid w:val="00114305"/>
    <w:rsid w:val="00176BBD"/>
    <w:rsid w:val="002560C5"/>
    <w:rsid w:val="00261779"/>
    <w:rsid w:val="002756D5"/>
    <w:rsid w:val="002B12E6"/>
    <w:rsid w:val="005334E6"/>
    <w:rsid w:val="005857E1"/>
    <w:rsid w:val="00675096"/>
    <w:rsid w:val="006C783D"/>
    <w:rsid w:val="006E5B5E"/>
    <w:rsid w:val="00952954"/>
    <w:rsid w:val="00AD33F1"/>
    <w:rsid w:val="00C8000C"/>
    <w:rsid w:val="00CC4DC5"/>
    <w:rsid w:val="00F558AE"/>
    <w:rsid w:val="00FA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1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29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95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95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9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9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1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29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95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95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9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9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Boogaard, Claire</dc:creator>
  <cp:lastModifiedBy>Abreo, Andrew</cp:lastModifiedBy>
  <cp:revision>3</cp:revision>
  <dcterms:created xsi:type="dcterms:W3CDTF">2014-12-03T20:03:00Z</dcterms:created>
  <dcterms:modified xsi:type="dcterms:W3CDTF">2016-03-11T16:06:00Z</dcterms:modified>
</cp:coreProperties>
</file>