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4F" w:rsidRPr="00490874" w:rsidRDefault="00EA20D8" w:rsidP="004C5FFF">
      <w:pPr>
        <w:jc w:val="center"/>
        <w:rPr>
          <w:b/>
        </w:rPr>
      </w:pPr>
      <w:r w:rsidRPr="00490874">
        <w:rPr>
          <w:b/>
        </w:rPr>
        <w:t>Anesthesiology Sedation Criteria</w:t>
      </w:r>
      <w:r w:rsidR="004C5FFF">
        <w:rPr>
          <w:b/>
        </w:rPr>
        <w:t>/Need for Surgical Plan of Care</w:t>
      </w:r>
    </w:p>
    <w:p w:rsidR="00EA20D8" w:rsidRDefault="00EA20D8">
      <w:r>
        <w:t>When ordering sedated radiology studies for admitted patients, those with the following clinical signs and symptoms of respiratory compromise and/or medical conditions may require a surgical plan of care form due to increa</w:t>
      </w:r>
      <w:r w:rsidR="00CC7896">
        <w:t>sed risk of sedation/anesthesia.  If your patient has any of the following, please contact the Radiology RN (ph3304) to discuss the patient’s current status and determine appropriate sedation requirements (please have ready the indication for study, the medical condition of the patient, and the current respiratory status).</w:t>
      </w:r>
    </w:p>
    <w:p w:rsidR="004C5FFF" w:rsidRDefault="004C5FFF">
      <w:r>
        <w:t>Clinical Signs and symptoms of upper airway/respiratory compromise include:</w:t>
      </w:r>
    </w:p>
    <w:p w:rsidR="004C5FFF" w:rsidRDefault="004C5FFF" w:rsidP="004C5FFF">
      <w:pPr>
        <w:pStyle w:val="ListParagraph"/>
        <w:numPr>
          <w:ilvl w:val="0"/>
          <w:numId w:val="2"/>
        </w:numPr>
      </w:pPr>
      <w:r>
        <w:t>Tachypnea: Respiratory rate 20% above baseline resting rate</w:t>
      </w:r>
    </w:p>
    <w:p w:rsidR="004C5FFF" w:rsidRDefault="004C5FFF" w:rsidP="004C5FFF">
      <w:pPr>
        <w:pStyle w:val="ListParagraph"/>
        <w:numPr>
          <w:ilvl w:val="0"/>
          <w:numId w:val="2"/>
        </w:numPr>
      </w:pPr>
      <w:r>
        <w:t>Oxygen saturations: change from baseline &gt;5</w:t>
      </w:r>
    </w:p>
    <w:p w:rsidR="004C5FFF" w:rsidRDefault="004C5FFF" w:rsidP="004C5FFF">
      <w:pPr>
        <w:pStyle w:val="ListParagraph"/>
        <w:numPr>
          <w:ilvl w:val="0"/>
          <w:numId w:val="2"/>
        </w:numPr>
      </w:pPr>
      <w:r>
        <w:t>Significant retractions: compared to baseline</w:t>
      </w:r>
    </w:p>
    <w:p w:rsidR="004C5FFF" w:rsidRDefault="004C5FFF" w:rsidP="004C5FFF">
      <w:pPr>
        <w:pStyle w:val="ListParagraph"/>
        <w:numPr>
          <w:ilvl w:val="0"/>
          <w:numId w:val="2"/>
        </w:numPr>
      </w:pPr>
      <w:r>
        <w:t>Any oxygen requirement</w:t>
      </w:r>
    </w:p>
    <w:p w:rsidR="004C5FFF" w:rsidRDefault="004C5FFF" w:rsidP="004C5FFF">
      <w:pPr>
        <w:pStyle w:val="ListParagraph"/>
        <w:numPr>
          <w:ilvl w:val="0"/>
          <w:numId w:val="2"/>
        </w:numPr>
      </w:pPr>
      <w:r>
        <w:t>stridor</w:t>
      </w:r>
    </w:p>
    <w:p w:rsidR="004C5FFF" w:rsidRDefault="004C5FFF" w:rsidP="004C5FFF">
      <w:r>
        <w:t>Certain medical conditions (that may increase risk of respiratory compromise):</w:t>
      </w:r>
    </w:p>
    <w:p w:rsidR="004C5FFF" w:rsidRDefault="004C5FFF" w:rsidP="004C5FFF">
      <w:pPr>
        <w:pStyle w:val="ListParagraph"/>
        <w:numPr>
          <w:ilvl w:val="0"/>
          <w:numId w:val="3"/>
        </w:numPr>
      </w:pPr>
      <w:r>
        <w:t>Down Syndrome</w:t>
      </w:r>
    </w:p>
    <w:p w:rsidR="004C5FFF" w:rsidRDefault="004C5FFF" w:rsidP="004C5FFF">
      <w:pPr>
        <w:pStyle w:val="ListParagraph"/>
        <w:numPr>
          <w:ilvl w:val="0"/>
          <w:numId w:val="3"/>
        </w:numPr>
      </w:pPr>
      <w:r>
        <w:t>Pierre Robin Syndrome</w:t>
      </w:r>
    </w:p>
    <w:p w:rsidR="004C5FFF" w:rsidRDefault="004C5FFF" w:rsidP="004C5FFF">
      <w:pPr>
        <w:pStyle w:val="ListParagraph"/>
        <w:numPr>
          <w:ilvl w:val="0"/>
          <w:numId w:val="3"/>
        </w:numPr>
      </w:pPr>
      <w:proofErr w:type="spellStart"/>
      <w:r>
        <w:t>Treacher</w:t>
      </w:r>
      <w:proofErr w:type="spellEnd"/>
      <w:r>
        <w:t xml:space="preserve"> Collins Syndrome</w:t>
      </w:r>
    </w:p>
    <w:p w:rsidR="004C5FFF" w:rsidRDefault="004C5FFF" w:rsidP="004C5FFF">
      <w:pPr>
        <w:pStyle w:val="ListParagraph"/>
        <w:numPr>
          <w:ilvl w:val="0"/>
          <w:numId w:val="3"/>
        </w:numPr>
      </w:pPr>
      <w:r>
        <w:t>Hypoxic cardiac disease</w:t>
      </w:r>
    </w:p>
    <w:p w:rsidR="004C5FFF" w:rsidRDefault="004C5FFF" w:rsidP="004C5FFF">
      <w:pPr>
        <w:pStyle w:val="ListParagraph"/>
        <w:numPr>
          <w:ilvl w:val="0"/>
          <w:numId w:val="3"/>
        </w:numPr>
      </w:pPr>
      <w:r>
        <w:t>Central apnea</w:t>
      </w:r>
    </w:p>
    <w:p w:rsidR="004C5FFF" w:rsidRDefault="004C5FFF" w:rsidP="004C5FFF">
      <w:pPr>
        <w:pStyle w:val="ListParagraph"/>
        <w:numPr>
          <w:ilvl w:val="0"/>
          <w:numId w:val="3"/>
        </w:numPr>
      </w:pPr>
      <w:r>
        <w:t>Acute alteration of neurological status</w:t>
      </w:r>
    </w:p>
    <w:p w:rsidR="004C5FFF" w:rsidRDefault="004C5FFF" w:rsidP="004C5FFF">
      <w:pPr>
        <w:pStyle w:val="ListParagraph"/>
        <w:numPr>
          <w:ilvl w:val="0"/>
          <w:numId w:val="3"/>
        </w:numPr>
      </w:pPr>
      <w:r>
        <w:t xml:space="preserve">Muscular disease (i.e. muscular dystrophy, </w:t>
      </w:r>
      <w:proofErr w:type="spellStart"/>
      <w:r>
        <w:t>Guillan</w:t>
      </w:r>
      <w:proofErr w:type="spellEnd"/>
      <w:r>
        <w:t xml:space="preserve"> </w:t>
      </w:r>
      <w:proofErr w:type="spellStart"/>
      <w:r>
        <w:t>Barre</w:t>
      </w:r>
      <w:proofErr w:type="spellEnd"/>
      <w:r>
        <w:t xml:space="preserve"> Syndrome, </w:t>
      </w:r>
      <w:proofErr w:type="spellStart"/>
      <w:r>
        <w:t>Hypotonia</w:t>
      </w:r>
      <w:proofErr w:type="spellEnd"/>
      <w:r>
        <w:t>)</w:t>
      </w:r>
    </w:p>
    <w:p w:rsidR="004C5FFF" w:rsidRDefault="004C5FFF" w:rsidP="004C5FFF">
      <w:pPr>
        <w:pStyle w:val="ListParagraph"/>
        <w:numPr>
          <w:ilvl w:val="0"/>
          <w:numId w:val="3"/>
        </w:numPr>
      </w:pPr>
      <w:r>
        <w:t xml:space="preserve">Concerns for </w:t>
      </w:r>
      <w:proofErr w:type="spellStart"/>
      <w:r>
        <w:t>mediastinal</w:t>
      </w:r>
      <w:proofErr w:type="spellEnd"/>
      <w:r>
        <w:t xml:space="preserve"> pathology</w:t>
      </w:r>
    </w:p>
    <w:p w:rsidR="004C5FFF" w:rsidRDefault="004C5FFF" w:rsidP="004C5FFF">
      <w:pPr>
        <w:pStyle w:val="ListParagraph"/>
        <w:numPr>
          <w:ilvl w:val="0"/>
          <w:numId w:val="3"/>
        </w:numPr>
      </w:pPr>
      <w:r>
        <w:t>CPAP requirement</w:t>
      </w:r>
    </w:p>
    <w:p w:rsidR="004C5FFF" w:rsidRDefault="004C5FFF" w:rsidP="004C5FFF">
      <w:pPr>
        <w:pStyle w:val="ListParagraph"/>
        <w:numPr>
          <w:ilvl w:val="0"/>
          <w:numId w:val="3"/>
        </w:numPr>
      </w:pPr>
      <w:r>
        <w:t>Critical airways</w:t>
      </w:r>
    </w:p>
    <w:p w:rsidR="004C5FFF" w:rsidRDefault="004C5FFF" w:rsidP="004C5FFF">
      <w:pPr>
        <w:pStyle w:val="ListParagraph"/>
        <w:numPr>
          <w:ilvl w:val="0"/>
          <w:numId w:val="3"/>
        </w:numPr>
      </w:pPr>
      <w:r>
        <w:t>C-spine instability</w:t>
      </w:r>
    </w:p>
    <w:p w:rsidR="0054453B" w:rsidRDefault="0054453B" w:rsidP="0054453B">
      <w:bookmarkStart w:id="0" w:name="_GoBack"/>
      <w:bookmarkEnd w:id="0"/>
    </w:p>
    <w:p w:rsidR="004C5FFF" w:rsidRDefault="004C5FFF" w:rsidP="004C5FFF"/>
    <w:sectPr w:rsidR="004C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5EE"/>
    <w:multiLevelType w:val="hybridMultilevel"/>
    <w:tmpl w:val="EFC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15B7B"/>
    <w:multiLevelType w:val="hybridMultilevel"/>
    <w:tmpl w:val="8312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766EC"/>
    <w:multiLevelType w:val="hybridMultilevel"/>
    <w:tmpl w:val="6368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D8"/>
    <w:rsid w:val="00490874"/>
    <w:rsid w:val="004C5FFF"/>
    <w:rsid w:val="0054453B"/>
    <w:rsid w:val="00CC7896"/>
    <w:rsid w:val="00EA20D8"/>
    <w:rsid w:val="00FA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Boogaard, Claire</dc:creator>
  <cp:lastModifiedBy>Boogaard, Claire</cp:lastModifiedBy>
  <cp:revision>2</cp:revision>
  <dcterms:created xsi:type="dcterms:W3CDTF">2014-11-17T14:26:00Z</dcterms:created>
  <dcterms:modified xsi:type="dcterms:W3CDTF">2014-11-17T15:18:00Z</dcterms:modified>
</cp:coreProperties>
</file>